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B19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6890E3C" w14:textId="6D2F8984" w:rsidR="009B6F95" w:rsidRPr="00C803F3" w:rsidRDefault="004905DC" w:rsidP="009B6F95">
          <w:pPr>
            <w:pStyle w:val="Title1"/>
          </w:pPr>
          <w:r>
            <w:t>Commission for Countering Extremism</w:t>
          </w:r>
          <w:r w:rsidR="006E5D81">
            <w:t xml:space="preserve"> </w:t>
          </w:r>
        </w:p>
      </w:sdtContent>
    </w:sdt>
    <w:bookmarkEnd w:id="0" w:displacedByCustomXml="prev"/>
    <w:p w14:paraId="42F3D5CF"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F5E4104" w14:textId="77777777"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DF0EF9F" w14:textId="77777777" w:rsidR="00795C95" w:rsidRDefault="00C91615" w:rsidP="00B84F31">
          <w:pPr>
            <w:ind w:left="0" w:firstLine="0"/>
            <w:rPr>
              <w:rStyle w:val="Title3Char"/>
            </w:rPr>
          </w:pPr>
          <w:r>
            <w:rPr>
              <w:rStyle w:val="Title3Char"/>
            </w:rPr>
            <w:t>For discussion.</w:t>
          </w:r>
        </w:p>
      </w:sdtContent>
    </w:sdt>
    <w:p w14:paraId="1F25974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02A5E96" w14:textId="77777777" w:rsidR="009B6F95" w:rsidRPr="00A627DD" w:rsidRDefault="009B6F95" w:rsidP="00B84F31">
          <w:pPr>
            <w:ind w:left="0" w:firstLine="0"/>
          </w:pPr>
          <w:r w:rsidRPr="00C803F3">
            <w:rPr>
              <w:rStyle w:val="Style6"/>
            </w:rPr>
            <w:t>Summary</w:t>
          </w:r>
        </w:p>
      </w:sdtContent>
    </w:sdt>
    <w:p w14:paraId="747B4C66" w14:textId="5A267F7F" w:rsidR="009B6F95" w:rsidRDefault="005A7CE2" w:rsidP="00B84F31">
      <w:pPr>
        <w:pStyle w:val="Title3"/>
        <w:ind w:left="0" w:firstLine="0"/>
      </w:pPr>
      <w:r>
        <w:t xml:space="preserve">Sara Khan, </w:t>
      </w:r>
      <w:r>
        <w:rPr>
          <w:lang w:val="en"/>
        </w:rPr>
        <w:t>Lead Commissioner for Countering Extremism, will be attending the meeting to provide an ov</w:t>
      </w:r>
      <w:r w:rsidR="00D56011">
        <w:rPr>
          <w:lang w:val="en"/>
        </w:rPr>
        <w:t xml:space="preserve">erview of the Commission’s work and emerging outcomes, and </w:t>
      </w:r>
      <w:r>
        <w:rPr>
          <w:lang w:val="en"/>
        </w:rPr>
        <w:t xml:space="preserve">discuss ways to engage with councils around countering extremism. This paper provides an overview of the national </w:t>
      </w:r>
      <w:r w:rsidR="00D56011">
        <w:rPr>
          <w:lang w:val="en"/>
        </w:rPr>
        <w:t xml:space="preserve">policy </w:t>
      </w:r>
      <w:r>
        <w:rPr>
          <w:lang w:val="en"/>
        </w:rPr>
        <w:t>framework and background on the Commission for Countering Extremism</w:t>
      </w:r>
      <w:r w:rsidR="00992531">
        <w:rPr>
          <w:lang w:val="en"/>
        </w:rPr>
        <w:t>, and sets out some issues members may wish to raise</w:t>
      </w:r>
      <w:r>
        <w:rPr>
          <w:lang w:val="en"/>
        </w:rPr>
        <w:t xml:space="preserve">. </w:t>
      </w:r>
    </w:p>
    <w:p w14:paraId="53E7DA1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A6BA4AD" wp14:editId="31EC130E">
                <wp:simplePos x="0" y="0"/>
                <wp:positionH relativeFrom="margin">
                  <wp:align>right</wp:align>
                </wp:positionH>
                <wp:positionV relativeFrom="paragraph">
                  <wp:posOffset>71120</wp:posOffset>
                </wp:positionV>
                <wp:extent cx="5705475" cy="2552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04CDA687" w14:textId="03193906" w:rsidR="006C1517" w:rsidRPr="00A627DD" w:rsidRDefault="006C1517" w:rsidP="00B84F31">
                                <w:pPr>
                                  <w:ind w:left="0" w:firstLine="0"/>
                                </w:pPr>
                                <w:r w:rsidRPr="00C803F3">
                                  <w:rPr>
                                    <w:rStyle w:val="Style6"/>
                                  </w:rPr>
                                  <w:t>Recommendations</w:t>
                                </w:r>
                              </w:p>
                            </w:sdtContent>
                          </w:sdt>
                          <w:p w14:paraId="14122E05" w14:textId="77777777" w:rsidR="006C1517" w:rsidRDefault="006C1517" w:rsidP="00B84F31">
                            <w:pPr>
                              <w:ind w:left="0" w:firstLine="0"/>
                              <w:rPr>
                                <w:rStyle w:val="Style6"/>
                                <w:b w:val="0"/>
                              </w:rPr>
                            </w:pPr>
                            <w:r w:rsidRPr="003838F3">
                              <w:rPr>
                                <w:rStyle w:val="Style6"/>
                                <w:b w:val="0"/>
                              </w:rPr>
                              <w:t>Members are asked to</w:t>
                            </w:r>
                            <w:r>
                              <w:rPr>
                                <w:rStyle w:val="Style6"/>
                                <w:b w:val="0"/>
                              </w:rPr>
                              <w:t>:</w:t>
                            </w:r>
                          </w:p>
                          <w:p w14:paraId="738D86CF" w14:textId="46995330" w:rsidR="006C1517" w:rsidRDefault="006C1517" w:rsidP="006C1517">
                            <w:pPr>
                              <w:pStyle w:val="ListParagraph"/>
                              <w:numPr>
                                <w:ilvl w:val="0"/>
                                <w:numId w:val="18"/>
                              </w:numPr>
                              <w:rPr>
                                <w:rStyle w:val="Style6"/>
                                <w:b w:val="0"/>
                              </w:rPr>
                            </w:pPr>
                            <w:r w:rsidRPr="006C1517">
                              <w:rPr>
                                <w:rStyle w:val="Style6"/>
                                <w:b w:val="0"/>
                              </w:rPr>
                              <w:t>note the updates on national counter-extremism policy, the Commission for Countering Extremism and support for local authorities</w:t>
                            </w:r>
                            <w:r>
                              <w:rPr>
                                <w:rStyle w:val="Style6"/>
                                <w:b w:val="0"/>
                              </w:rPr>
                              <w:t xml:space="preserve">; and </w:t>
                            </w:r>
                          </w:p>
                          <w:p w14:paraId="4A0540F2" w14:textId="77777777" w:rsidR="006C1517" w:rsidRPr="006C1517" w:rsidRDefault="006C1517" w:rsidP="006C1517">
                            <w:pPr>
                              <w:pStyle w:val="ListParagraph"/>
                              <w:numPr>
                                <w:ilvl w:val="0"/>
                                <w:numId w:val="0"/>
                              </w:numPr>
                              <w:ind w:left="780"/>
                              <w:rPr>
                                <w:rStyle w:val="Style6"/>
                                <w:b w:val="0"/>
                              </w:rPr>
                            </w:pPr>
                          </w:p>
                          <w:p w14:paraId="55ADFE0F" w14:textId="11F60F2B" w:rsidR="006C1517" w:rsidRPr="003838F3" w:rsidRDefault="006C1517" w:rsidP="003838F3">
                            <w:pPr>
                              <w:pStyle w:val="ListParagraph"/>
                              <w:numPr>
                                <w:ilvl w:val="0"/>
                                <w:numId w:val="18"/>
                              </w:numPr>
                              <w:rPr>
                                <w:rStyle w:val="Style6"/>
                                <w:b w:val="0"/>
                              </w:rPr>
                            </w:pPr>
                            <w:r>
                              <w:rPr>
                                <w:rStyle w:val="Style6"/>
                                <w:b w:val="0"/>
                              </w:rPr>
                              <w:t xml:space="preserve">consider the issues and suggested questions outlined in paragraph </w:t>
                            </w:r>
                            <w:r w:rsidRPr="00656DCE">
                              <w:rPr>
                                <w:rStyle w:val="Style6"/>
                                <w:b w:val="0"/>
                              </w:rPr>
                              <w:t>20</w:t>
                            </w:r>
                            <w:r>
                              <w:rPr>
                                <w:rStyle w:val="Style6"/>
                                <w:b w:val="0"/>
                              </w:rPr>
                              <w:t>, which members may wish to raise with the Lead Commissioner at the meeting.</w:t>
                            </w:r>
                          </w:p>
                          <w:p w14:paraId="4C8D4AB2" w14:textId="0975ABC9" w:rsidR="006C1517" w:rsidRPr="00A627DD" w:rsidRDefault="00CE236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C1517" w:rsidRPr="00C803F3">
                                  <w:rPr>
                                    <w:rStyle w:val="Style6"/>
                                  </w:rPr>
                                  <w:t>Action</w:t>
                                </w:r>
                              </w:sdtContent>
                            </w:sdt>
                          </w:p>
                          <w:p w14:paraId="63776534" w14:textId="377F1B2C" w:rsidR="006C1517" w:rsidRPr="00B84F31" w:rsidRDefault="006C1517" w:rsidP="00B84F31">
                            <w:pPr>
                              <w:pStyle w:val="Title3"/>
                              <w:ind w:left="0" w:firstLine="0"/>
                            </w:pPr>
                            <w:r>
                              <w:t>Officers to note Members’ views on emerging issues to inform the LGA’s response to the anticipated call for evidence from the Commission.</w:t>
                            </w:r>
                          </w:p>
                          <w:p w14:paraId="76727439" w14:textId="77777777" w:rsidR="006C1517" w:rsidRDefault="006C1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BA4A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04CDA687" w14:textId="03193906" w:rsidR="006C1517" w:rsidRPr="00A627DD" w:rsidRDefault="006C1517" w:rsidP="00B84F31">
                          <w:pPr>
                            <w:ind w:left="0" w:firstLine="0"/>
                          </w:pPr>
                          <w:r w:rsidRPr="00C803F3">
                            <w:rPr>
                              <w:rStyle w:val="Style6"/>
                            </w:rPr>
                            <w:t>Recommendations</w:t>
                          </w:r>
                        </w:p>
                      </w:sdtContent>
                    </w:sdt>
                    <w:p w14:paraId="14122E05" w14:textId="77777777" w:rsidR="006C1517" w:rsidRDefault="006C1517" w:rsidP="00B84F31">
                      <w:pPr>
                        <w:ind w:left="0" w:firstLine="0"/>
                        <w:rPr>
                          <w:rStyle w:val="Style6"/>
                          <w:b w:val="0"/>
                        </w:rPr>
                      </w:pPr>
                      <w:r w:rsidRPr="003838F3">
                        <w:rPr>
                          <w:rStyle w:val="Style6"/>
                          <w:b w:val="0"/>
                        </w:rPr>
                        <w:t>Members are asked to</w:t>
                      </w:r>
                      <w:r>
                        <w:rPr>
                          <w:rStyle w:val="Style6"/>
                          <w:b w:val="0"/>
                        </w:rPr>
                        <w:t>:</w:t>
                      </w:r>
                    </w:p>
                    <w:p w14:paraId="738D86CF" w14:textId="46995330" w:rsidR="006C1517" w:rsidRDefault="006C1517" w:rsidP="006C1517">
                      <w:pPr>
                        <w:pStyle w:val="ListParagraph"/>
                        <w:numPr>
                          <w:ilvl w:val="0"/>
                          <w:numId w:val="18"/>
                        </w:numPr>
                        <w:rPr>
                          <w:rStyle w:val="Style6"/>
                          <w:b w:val="0"/>
                        </w:rPr>
                      </w:pPr>
                      <w:r w:rsidRPr="006C1517">
                        <w:rPr>
                          <w:rStyle w:val="Style6"/>
                          <w:b w:val="0"/>
                        </w:rPr>
                        <w:t>note the updates on national counter-extremism policy, the Commission for Countering Extremism and support for local authorities</w:t>
                      </w:r>
                      <w:r>
                        <w:rPr>
                          <w:rStyle w:val="Style6"/>
                          <w:b w:val="0"/>
                        </w:rPr>
                        <w:t xml:space="preserve">; and </w:t>
                      </w:r>
                    </w:p>
                    <w:p w14:paraId="4A0540F2" w14:textId="77777777" w:rsidR="006C1517" w:rsidRPr="006C1517" w:rsidRDefault="006C1517" w:rsidP="006C1517">
                      <w:pPr>
                        <w:pStyle w:val="ListParagraph"/>
                        <w:numPr>
                          <w:ilvl w:val="0"/>
                          <w:numId w:val="0"/>
                        </w:numPr>
                        <w:ind w:left="780"/>
                        <w:rPr>
                          <w:rStyle w:val="Style6"/>
                          <w:b w:val="0"/>
                        </w:rPr>
                      </w:pPr>
                    </w:p>
                    <w:p w14:paraId="55ADFE0F" w14:textId="11F60F2B" w:rsidR="006C1517" w:rsidRPr="003838F3" w:rsidRDefault="006C1517" w:rsidP="003838F3">
                      <w:pPr>
                        <w:pStyle w:val="ListParagraph"/>
                        <w:numPr>
                          <w:ilvl w:val="0"/>
                          <w:numId w:val="18"/>
                        </w:numPr>
                        <w:rPr>
                          <w:rStyle w:val="Style6"/>
                          <w:b w:val="0"/>
                        </w:rPr>
                      </w:pPr>
                      <w:r>
                        <w:rPr>
                          <w:rStyle w:val="Style6"/>
                          <w:b w:val="0"/>
                        </w:rPr>
                        <w:t xml:space="preserve">consider the issues and suggested questions outlined in paragraph </w:t>
                      </w:r>
                      <w:r w:rsidRPr="00656DCE">
                        <w:rPr>
                          <w:rStyle w:val="Style6"/>
                          <w:b w:val="0"/>
                        </w:rPr>
                        <w:t>20</w:t>
                      </w:r>
                      <w:r>
                        <w:rPr>
                          <w:rStyle w:val="Style6"/>
                          <w:b w:val="0"/>
                        </w:rPr>
                        <w:t>, which members may wish to raise with the Lead Commissioner at the meeting.</w:t>
                      </w:r>
                    </w:p>
                    <w:p w14:paraId="4C8D4AB2" w14:textId="0975ABC9" w:rsidR="006C1517" w:rsidRPr="00A627DD" w:rsidRDefault="006C1517"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w:t>
                          </w:r>
                        </w:sdtContent>
                      </w:sdt>
                    </w:p>
                    <w:p w14:paraId="63776534" w14:textId="377F1B2C" w:rsidR="006C1517" w:rsidRPr="00B84F31" w:rsidRDefault="006C1517" w:rsidP="00B84F31">
                      <w:pPr>
                        <w:pStyle w:val="Title3"/>
                        <w:ind w:left="0" w:firstLine="0"/>
                      </w:pPr>
                      <w:r>
                        <w:t>Officers to note Members’ views on emerging issues to inform the LGA’s response to the anticipated call for evidence from the Commission.</w:t>
                      </w:r>
                    </w:p>
                    <w:p w14:paraId="76727439" w14:textId="77777777" w:rsidR="006C1517" w:rsidRDefault="006C1517"/>
                  </w:txbxContent>
                </v:textbox>
                <w10:wrap anchorx="margin"/>
              </v:shape>
            </w:pict>
          </mc:Fallback>
        </mc:AlternateContent>
      </w:r>
    </w:p>
    <w:p w14:paraId="00A6C202" w14:textId="77777777" w:rsidR="009B6F95" w:rsidRDefault="009B6F95" w:rsidP="00B84F31">
      <w:pPr>
        <w:pStyle w:val="Title3"/>
      </w:pPr>
    </w:p>
    <w:p w14:paraId="186D80CC" w14:textId="77777777" w:rsidR="009B6F95" w:rsidRDefault="009B6F95" w:rsidP="00B84F31">
      <w:pPr>
        <w:pStyle w:val="Title3"/>
      </w:pPr>
    </w:p>
    <w:p w14:paraId="3BF2E32F" w14:textId="77777777" w:rsidR="009B6F95" w:rsidRDefault="009B6F95" w:rsidP="00B84F31">
      <w:pPr>
        <w:pStyle w:val="Title3"/>
      </w:pPr>
    </w:p>
    <w:p w14:paraId="70025594" w14:textId="77777777" w:rsidR="009B6F95" w:rsidRDefault="009B6F95" w:rsidP="00B84F31">
      <w:pPr>
        <w:pStyle w:val="Title3"/>
      </w:pPr>
    </w:p>
    <w:p w14:paraId="249A0CA6" w14:textId="77777777" w:rsidR="009B6F95" w:rsidRDefault="009B6F95" w:rsidP="00B84F31">
      <w:pPr>
        <w:pStyle w:val="Title3"/>
      </w:pPr>
    </w:p>
    <w:p w14:paraId="44E3F5C6" w14:textId="77777777" w:rsidR="009B6F95" w:rsidRDefault="009B6F95" w:rsidP="00B84F31">
      <w:pPr>
        <w:pStyle w:val="Title3"/>
      </w:pPr>
    </w:p>
    <w:p w14:paraId="785892FB" w14:textId="77777777" w:rsidR="009B6F95" w:rsidRDefault="009B6F95" w:rsidP="00B84F31">
      <w:pPr>
        <w:pStyle w:val="Title3"/>
      </w:pPr>
    </w:p>
    <w:p w14:paraId="790B9028" w14:textId="77777777" w:rsidR="009B6F95" w:rsidRDefault="009B6F95" w:rsidP="00B84F31">
      <w:pPr>
        <w:pStyle w:val="Title3"/>
      </w:pPr>
    </w:p>
    <w:p w14:paraId="4BA63ACD" w14:textId="77777777" w:rsidR="009B6F95" w:rsidRDefault="009B6F95" w:rsidP="00B84F31">
      <w:pPr>
        <w:pStyle w:val="Title3"/>
      </w:pPr>
    </w:p>
    <w:p w14:paraId="432AB672" w14:textId="5ED57455" w:rsidR="009B6F95" w:rsidRPr="00C803F3" w:rsidRDefault="00CE236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91615">
            <w:t>Rachel Duke</w:t>
          </w:r>
          <w:r w:rsidR="006C1517">
            <w:t xml:space="preserve"> and </w:t>
          </w:r>
          <w:r w:rsidR="005A7CE2">
            <w:t>Charles Loft</w:t>
          </w:r>
        </w:sdtContent>
      </w:sdt>
    </w:p>
    <w:p w14:paraId="58A60370" w14:textId="7E3F89CB" w:rsidR="009B6F95" w:rsidRDefault="00CE236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91615">
            <w:t>Adviser</w:t>
          </w:r>
          <w:r w:rsidR="006C1517">
            <w:t>; Senior Adviser</w:t>
          </w:r>
        </w:sdtContent>
      </w:sdt>
    </w:p>
    <w:p w14:paraId="73DEB939" w14:textId="77777777" w:rsidR="009B6F95" w:rsidRDefault="00CE236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C91615">
            <w:t xml:space="preserve"> 7664</w:t>
          </w:r>
          <w:r w:rsidR="009B6F95" w:rsidRPr="00C803F3">
            <w:t xml:space="preserve"> </w:t>
          </w:r>
          <w:r w:rsidR="00C91615">
            <w:t>3086</w:t>
          </w:r>
        </w:sdtContent>
      </w:sdt>
      <w:r w:rsidR="009B6F95" w:rsidRPr="00B5377C">
        <w:t xml:space="preserve"> </w:t>
      </w:r>
    </w:p>
    <w:p w14:paraId="4274C23B" w14:textId="77777777" w:rsidR="009B6F95" w:rsidRDefault="00CE236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91615">
            <w:t>rachel.duke</w:t>
          </w:r>
          <w:r w:rsidR="009B6F95" w:rsidRPr="00C803F3">
            <w:t>@local.gov.uk</w:t>
          </w:r>
        </w:sdtContent>
      </w:sdt>
    </w:p>
    <w:p w14:paraId="144C3B76" w14:textId="77777777" w:rsidR="009B6F95" w:rsidRPr="00E8118A" w:rsidRDefault="009B6F95" w:rsidP="00B84F31">
      <w:pPr>
        <w:pStyle w:val="Title3"/>
      </w:pPr>
    </w:p>
    <w:p w14:paraId="4B91D22B" w14:textId="77777777" w:rsidR="009B6F95" w:rsidRPr="00C803F3" w:rsidRDefault="009B6F95" w:rsidP="00B84F31">
      <w:pPr>
        <w:pStyle w:val="Title3"/>
      </w:pPr>
      <w:r w:rsidRPr="00C803F3">
        <w:t xml:space="preserve"> </w:t>
      </w:r>
    </w:p>
    <w:p w14:paraId="34388D38" w14:textId="77777777" w:rsidR="009B6F95" w:rsidRPr="00C803F3" w:rsidRDefault="009B6F95"/>
    <w:p w14:paraId="788E6FC3" w14:textId="77777777" w:rsidR="009B6F95" w:rsidRPr="00C803F3" w:rsidRDefault="009B6F95"/>
    <w:p w14:paraId="0B62848E" w14:textId="7D8199FC"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48428008"/>
          <w:placeholder>
            <w:docPart w:val="963DD3BE76D74B5997C52536DDA4AB26"/>
          </w:placeholder>
          <w:text w:multiLine="1"/>
        </w:sdtPr>
        <w:sdtEndPr/>
        <w:sdtContent>
          <w:r w:rsidR="00D56011" w:rsidRPr="00D56011">
            <w:rPr>
              <w:rFonts w:cs="Arial"/>
            </w:rPr>
            <w:t xml:space="preserve">Commission for Countering Extremism </w:t>
          </w:r>
        </w:sdtContent>
      </w:sdt>
      <w:r>
        <w:fldChar w:fldCharType="end"/>
      </w:r>
    </w:p>
    <w:p w14:paraId="5D83E0AD" w14:textId="7D49CFD5" w:rsidR="009B6F95" w:rsidRDefault="009B6F95" w:rsidP="006C1517">
      <w:pPr>
        <w:spacing w:after="0" w:line="240" w:lineRule="auto"/>
        <w:rPr>
          <w:rStyle w:val="Style6"/>
        </w:rPr>
      </w:pPr>
      <w:r w:rsidRPr="00301A51">
        <w:rPr>
          <w:rStyle w:val="Style6"/>
        </w:rPr>
        <w:t>Background</w:t>
      </w:r>
    </w:p>
    <w:p w14:paraId="13B70B54" w14:textId="77777777" w:rsidR="006C1517" w:rsidRPr="00C803F3" w:rsidRDefault="006C1517" w:rsidP="006C1517">
      <w:pPr>
        <w:spacing w:after="0" w:line="240" w:lineRule="auto"/>
        <w:rPr>
          <w:rStyle w:val="ReportTemplate"/>
        </w:rPr>
      </w:pPr>
    </w:p>
    <w:p w14:paraId="52826F61" w14:textId="13C59029" w:rsidR="005A7CE2" w:rsidRDefault="00955B4D" w:rsidP="006C1517">
      <w:pPr>
        <w:pStyle w:val="ListParagraph"/>
        <w:spacing w:after="0" w:line="240" w:lineRule="auto"/>
        <w:rPr>
          <w:rStyle w:val="ReportTemplate"/>
        </w:rPr>
      </w:pPr>
      <w:r>
        <w:rPr>
          <w:rStyle w:val="ReportTemplate"/>
        </w:rPr>
        <w:t xml:space="preserve">Sara Khan was appointed as the Lead Commissioner for Countering Extremism earlier this year. </w:t>
      </w:r>
      <w:r w:rsidR="00D56011">
        <w:rPr>
          <w:rStyle w:val="ReportTemplate"/>
        </w:rPr>
        <w:t>Sara is keen to engage with councils as part of the Commission’s work</w:t>
      </w:r>
      <w:r>
        <w:rPr>
          <w:rStyle w:val="ReportTemplate"/>
        </w:rPr>
        <w:t xml:space="preserve"> </w:t>
      </w:r>
      <w:r w:rsidR="00D56011">
        <w:rPr>
          <w:rStyle w:val="ReportTemplate"/>
        </w:rPr>
        <w:t xml:space="preserve">and </w:t>
      </w:r>
      <w:r>
        <w:rPr>
          <w:rStyle w:val="ReportTemplate"/>
        </w:rPr>
        <w:t xml:space="preserve">has been invited to </w:t>
      </w:r>
      <w:r w:rsidR="00D56011">
        <w:rPr>
          <w:rStyle w:val="ReportTemplate"/>
        </w:rPr>
        <w:t xml:space="preserve">attend to </w:t>
      </w:r>
      <w:r>
        <w:rPr>
          <w:rStyle w:val="ReportTemplate"/>
        </w:rPr>
        <w:t xml:space="preserve">provide </w:t>
      </w:r>
      <w:r w:rsidR="00992531">
        <w:rPr>
          <w:rStyle w:val="ReportTemplate"/>
        </w:rPr>
        <w:t xml:space="preserve">the Board with </w:t>
      </w:r>
      <w:r>
        <w:rPr>
          <w:rStyle w:val="ReportTemplate"/>
        </w:rPr>
        <w:t xml:space="preserve">an </w:t>
      </w:r>
      <w:r w:rsidR="00992531">
        <w:rPr>
          <w:rStyle w:val="ReportTemplate"/>
        </w:rPr>
        <w:t>update</w:t>
      </w:r>
      <w:r>
        <w:rPr>
          <w:rStyle w:val="ReportTemplate"/>
        </w:rPr>
        <w:t xml:space="preserve"> on th</w:t>
      </w:r>
      <w:r w:rsidR="00D56011">
        <w:rPr>
          <w:rStyle w:val="ReportTemplate"/>
        </w:rPr>
        <w:t xml:space="preserve">e work of the Commission so far, </w:t>
      </w:r>
      <w:r>
        <w:rPr>
          <w:rStyle w:val="ReportTemplate"/>
        </w:rPr>
        <w:t xml:space="preserve">emerging issues, and </w:t>
      </w:r>
      <w:r w:rsidR="00D56011">
        <w:rPr>
          <w:rStyle w:val="ReportTemplate"/>
        </w:rPr>
        <w:t>future plans</w:t>
      </w:r>
      <w:r>
        <w:rPr>
          <w:rStyle w:val="ReportTemplate"/>
        </w:rPr>
        <w:t xml:space="preserve">. </w:t>
      </w:r>
    </w:p>
    <w:p w14:paraId="36A2D59D" w14:textId="77777777" w:rsidR="00240227" w:rsidRPr="005A7CE2" w:rsidRDefault="00240227" w:rsidP="006C1517">
      <w:pPr>
        <w:pStyle w:val="ListParagraph"/>
        <w:numPr>
          <w:ilvl w:val="0"/>
          <w:numId w:val="0"/>
        </w:numPr>
        <w:spacing w:after="0" w:line="240" w:lineRule="auto"/>
        <w:ind w:left="360"/>
        <w:rPr>
          <w:rStyle w:val="ReportTemplate"/>
        </w:rPr>
      </w:pPr>
    </w:p>
    <w:p w14:paraId="70EAD49D" w14:textId="649998F4" w:rsidR="000A17F5" w:rsidRDefault="006C1517" w:rsidP="006C1517">
      <w:pPr>
        <w:spacing w:after="0" w:line="240" w:lineRule="auto"/>
        <w:rPr>
          <w:rStyle w:val="ReportTemplate"/>
          <w:b/>
        </w:rPr>
      </w:pPr>
      <w:r>
        <w:rPr>
          <w:rStyle w:val="ReportTemplate"/>
          <w:b/>
        </w:rPr>
        <w:t>National P</w:t>
      </w:r>
      <w:r w:rsidR="005A7CE2">
        <w:rPr>
          <w:rStyle w:val="ReportTemplate"/>
          <w:b/>
        </w:rPr>
        <w:t xml:space="preserve">olicy </w:t>
      </w:r>
      <w:r>
        <w:rPr>
          <w:rStyle w:val="ReportTemplate"/>
          <w:b/>
        </w:rPr>
        <w:t>F</w:t>
      </w:r>
      <w:r w:rsidR="005A7CE2">
        <w:rPr>
          <w:rStyle w:val="ReportTemplate"/>
          <w:b/>
        </w:rPr>
        <w:t xml:space="preserve">ramework for </w:t>
      </w:r>
      <w:r>
        <w:rPr>
          <w:rStyle w:val="ReportTemplate"/>
          <w:b/>
        </w:rPr>
        <w:t>C</w:t>
      </w:r>
      <w:r w:rsidR="005A7CE2">
        <w:rPr>
          <w:rStyle w:val="ReportTemplate"/>
          <w:b/>
        </w:rPr>
        <w:t xml:space="preserve">ountering </w:t>
      </w:r>
      <w:r>
        <w:rPr>
          <w:rStyle w:val="ReportTemplate"/>
          <w:b/>
        </w:rPr>
        <w:t>E</w:t>
      </w:r>
      <w:r w:rsidR="005A7CE2">
        <w:rPr>
          <w:rStyle w:val="ReportTemplate"/>
          <w:b/>
        </w:rPr>
        <w:t>xtremism</w:t>
      </w:r>
    </w:p>
    <w:p w14:paraId="06648C56" w14:textId="77777777" w:rsidR="006C1517" w:rsidRDefault="006C1517" w:rsidP="006C1517">
      <w:pPr>
        <w:spacing w:after="0" w:line="240" w:lineRule="auto"/>
        <w:rPr>
          <w:rStyle w:val="ReportTemplate"/>
          <w:b/>
        </w:rPr>
      </w:pPr>
    </w:p>
    <w:p w14:paraId="2244A8DE" w14:textId="30A8CB1B" w:rsidR="005A7CE2" w:rsidRDefault="00D56011" w:rsidP="006C1517">
      <w:pPr>
        <w:pStyle w:val="ListParagraph"/>
        <w:spacing w:after="0" w:line="240" w:lineRule="auto"/>
      </w:pPr>
      <w:r>
        <w:t xml:space="preserve">Nationally, work on countering </w:t>
      </w:r>
      <w:r w:rsidR="005A7CE2" w:rsidRPr="00855B9B">
        <w:t xml:space="preserve">extremism is framed by the </w:t>
      </w:r>
      <w:r>
        <w:t>government’s</w:t>
      </w:r>
      <w:r w:rsidR="005A7CE2">
        <w:t xml:space="preserve"> </w:t>
      </w:r>
      <w:r w:rsidR="00F3181B">
        <w:t xml:space="preserve">cross-departmental </w:t>
      </w:r>
      <w:r w:rsidR="005A7CE2" w:rsidRPr="00855B9B">
        <w:t xml:space="preserve">Counter-Extremism Strategy, </w:t>
      </w:r>
      <w:r w:rsidR="005A7CE2">
        <w:t xml:space="preserve">which was </w:t>
      </w:r>
      <w:r w:rsidR="005A7CE2" w:rsidRPr="00855B9B">
        <w:t xml:space="preserve">published in October </w:t>
      </w:r>
      <w:r w:rsidR="005A7CE2">
        <w:t>2015.</w:t>
      </w:r>
      <w:r w:rsidR="005A7CE2" w:rsidRPr="00855B9B">
        <w:t xml:space="preserve"> </w:t>
      </w:r>
      <w:r w:rsidR="005A7CE2">
        <w:t>The Strategy</w:t>
      </w:r>
      <w:r w:rsidR="005A7CE2" w:rsidRPr="00855B9B">
        <w:t xml:space="preserve"> sets out how the government will defeat extremists and defend </w:t>
      </w:r>
      <w:r>
        <w:t>shared</w:t>
      </w:r>
      <w:r w:rsidR="005A7CE2" w:rsidRPr="00855B9B">
        <w:t xml:space="preserve"> values. </w:t>
      </w:r>
    </w:p>
    <w:p w14:paraId="24002115" w14:textId="77777777" w:rsidR="005A7CE2" w:rsidRDefault="005A7CE2" w:rsidP="006C1517">
      <w:pPr>
        <w:pStyle w:val="ListParagraph"/>
        <w:numPr>
          <w:ilvl w:val="0"/>
          <w:numId w:val="0"/>
        </w:numPr>
        <w:spacing w:after="0" w:line="240" w:lineRule="auto"/>
        <w:ind w:left="360"/>
      </w:pPr>
    </w:p>
    <w:p w14:paraId="0F360364" w14:textId="4F09265D" w:rsidR="009503FE" w:rsidRDefault="005A7CE2" w:rsidP="006C1517">
      <w:pPr>
        <w:pStyle w:val="ListParagraph"/>
        <w:spacing w:after="0" w:line="240" w:lineRule="auto"/>
      </w:pPr>
      <w:r w:rsidRPr="00855B9B">
        <w:t xml:space="preserve">The Strategy </w:t>
      </w:r>
      <w:r w:rsidR="009503FE">
        <w:t>defines extremism as “</w:t>
      </w:r>
      <w:r w:rsidR="009503FE" w:rsidRPr="009503FE">
        <w:t>the vocal or active opposition to our fundamental values, including democracy, the rule of law, individual liberty and the mutual respect and tolerance of different faiths and beliefs. We also regard calls for the death of members of our armed forces as extremist</w:t>
      </w:r>
      <w:r w:rsidR="009503FE">
        <w:t>”</w:t>
      </w:r>
      <w:r w:rsidR="009503FE" w:rsidRPr="009503FE">
        <w:t>.</w:t>
      </w:r>
    </w:p>
    <w:p w14:paraId="1D07B334" w14:textId="77777777" w:rsidR="009503FE" w:rsidRDefault="009503FE" w:rsidP="006C1517">
      <w:pPr>
        <w:pStyle w:val="ListParagraph"/>
        <w:numPr>
          <w:ilvl w:val="0"/>
          <w:numId w:val="0"/>
        </w:numPr>
        <w:spacing w:after="0" w:line="240" w:lineRule="auto"/>
        <w:ind w:left="360"/>
      </w:pPr>
    </w:p>
    <w:p w14:paraId="1AE85CE9" w14:textId="77777777" w:rsidR="006C1517" w:rsidRDefault="009503FE" w:rsidP="006C1517">
      <w:pPr>
        <w:pStyle w:val="ListParagraph"/>
        <w:spacing w:after="0" w:line="240" w:lineRule="auto"/>
      </w:pPr>
      <w:r>
        <w:t xml:space="preserve">The Strategy </w:t>
      </w:r>
      <w:r w:rsidR="005A7CE2">
        <w:t>comprises</w:t>
      </w:r>
      <w:r w:rsidR="005A7CE2" w:rsidRPr="00855B9B">
        <w:t xml:space="preserve"> four strands: </w:t>
      </w:r>
    </w:p>
    <w:p w14:paraId="7E4A2F3F" w14:textId="77777777" w:rsidR="006C1517" w:rsidRDefault="006C1517" w:rsidP="006C1517">
      <w:pPr>
        <w:pStyle w:val="ListParagraph"/>
        <w:numPr>
          <w:ilvl w:val="0"/>
          <w:numId w:val="0"/>
        </w:numPr>
        <w:ind w:left="360"/>
      </w:pPr>
    </w:p>
    <w:p w14:paraId="1F92ECD6" w14:textId="767CD559" w:rsidR="006C1517" w:rsidRDefault="005A7CE2" w:rsidP="006C1517">
      <w:pPr>
        <w:pStyle w:val="ListParagraph"/>
        <w:numPr>
          <w:ilvl w:val="1"/>
          <w:numId w:val="21"/>
        </w:numPr>
      </w:pPr>
      <w:r w:rsidRPr="00855B9B">
        <w:t>countering extremist ideology</w:t>
      </w:r>
      <w:r w:rsidR="006C1517">
        <w:t>;</w:t>
      </w:r>
    </w:p>
    <w:p w14:paraId="2E119D0C" w14:textId="77777777" w:rsidR="006C1517" w:rsidRDefault="006C1517" w:rsidP="006C1517">
      <w:pPr>
        <w:pStyle w:val="ListParagraph"/>
        <w:numPr>
          <w:ilvl w:val="0"/>
          <w:numId w:val="0"/>
        </w:numPr>
        <w:ind w:left="720"/>
      </w:pPr>
    </w:p>
    <w:p w14:paraId="07BB2A78" w14:textId="77777777" w:rsidR="006C1517" w:rsidRDefault="005A7CE2" w:rsidP="006C1517">
      <w:pPr>
        <w:pStyle w:val="ListParagraph"/>
        <w:numPr>
          <w:ilvl w:val="1"/>
          <w:numId w:val="21"/>
        </w:numPr>
      </w:pPr>
      <w:r w:rsidRPr="00855B9B">
        <w:t>building partnership</w:t>
      </w:r>
      <w:r w:rsidR="00F3181B">
        <w:t>s</w:t>
      </w:r>
      <w:r w:rsidRPr="00855B9B">
        <w:t xml:space="preserve"> with those opposed to extremism; </w:t>
      </w:r>
    </w:p>
    <w:p w14:paraId="74C2B231" w14:textId="77777777" w:rsidR="006C1517" w:rsidRDefault="006C1517" w:rsidP="006C1517">
      <w:pPr>
        <w:pStyle w:val="ListParagraph"/>
        <w:numPr>
          <w:ilvl w:val="0"/>
          <w:numId w:val="0"/>
        </w:numPr>
        <w:ind w:left="720"/>
      </w:pPr>
    </w:p>
    <w:p w14:paraId="7BACB6F6" w14:textId="77777777" w:rsidR="006C1517" w:rsidRDefault="005A7CE2" w:rsidP="006C1517">
      <w:pPr>
        <w:pStyle w:val="ListParagraph"/>
        <w:numPr>
          <w:ilvl w:val="1"/>
          <w:numId w:val="21"/>
        </w:numPr>
      </w:pPr>
      <w:r w:rsidRPr="00855B9B">
        <w:t xml:space="preserve">disrupting extremists; and </w:t>
      </w:r>
    </w:p>
    <w:p w14:paraId="6C3B0406" w14:textId="77777777" w:rsidR="006C1517" w:rsidRDefault="006C1517" w:rsidP="006C1517">
      <w:pPr>
        <w:pStyle w:val="ListParagraph"/>
        <w:numPr>
          <w:ilvl w:val="0"/>
          <w:numId w:val="0"/>
        </w:numPr>
        <w:ind w:left="720"/>
      </w:pPr>
    </w:p>
    <w:p w14:paraId="47DC1AD2" w14:textId="77777777" w:rsidR="006C1517" w:rsidRDefault="005A7CE2" w:rsidP="006C1517">
      <w:pPr>
        <w:pStyle w:val="ListParagraph"/>
        <w:numPr>
          <w:ilvl w:val="1"/>
          <w:numId w:val="21"/>
        </w:numPr>
      </w:pPr>
      <w:r w:rsidRPr="00855B9B">
        <w:t xml:space="preserve">building more cohesive communities. </w:t>
      </w:r>
    </w:p>
    <w:p w14:paraId="614DBCA0" w14:textId="77777777" w:rsidR="006C1517" w:rsidRDefault="006C1517" w:rsidP="006C1517">
      <w:pPr>
        <w:pStyle w:val="ListParagraph"/>
        <w:numPr>
          <w:ilvl w:val="0"/>
          <w:numId w:val="0"/>
        </w:numPr>
        <w:ind w:left="720"/>
      </w:pPr>
    </w:p>
    <w:p w14:paraId="584E58A5" w14:textId="28697ECF" w:rsidR="006B77BF" w:rsidRDefault="005A7CE2" w:rsidP="006C1517">
      <w:pPr>
        <w:pStyle w:val="ListParagraph"/>
      </w:pPr>
      <w:r>
        <w:t>It</w:t>
      </w:r>
      <w:r w:rsidRPr="00855B9B">
        <w:t xml:space="preserve"> notes that extremism causes a wide range of harms, including the promotion of hatred and division, </w:t>
      </w:r>
      <w:r w:rsidR="00D56011">
        <w:t xml:space="preserve">violence and </w:t>
      </w:r>
      <w:r w:rsidRPr="00855B9B">
        <w:t xml:space="preserve">discrimination against women and girls, the encouragement of isolation, and the rejection of </w:t>
      </w:r>
      <w:r>
        <w:t>the</w:t>
      </w:r>
      <w:r w:rsidRPr="00855B9B">
        <w:t xml:space="preserve"> democratic system and the rule of law.</w:t>
      </w:r>
    </w:p>
    <w:p w14:paraId="645ACA68" w14:textId="77777777" w:rsidR="00D56011" w:rsidRDefault="00D56011" w:rsidP="006C1517">
      <w:pPr>
        <w:pStyle w:val="ListParagraph"/>
        <w:numPr>
          <w:ilvl w:val="0"/>
          <w:numId w:val="0"/>
        </w:numPr>
        <w:spacing w:after="0" w:line="240" w:lineRule="auto"/>
        <w:ind w:left="360"/>
      </w:pPr>
    </w:p>
    <w:p w14:paraId="102DE41A" w14:textId="201F9C9E" w:rsidR="00D56011" w:rsidRDefault="00D56011" w:rsidP="006C1517">
      <w:pPr>
        <w:pStyle w:val="ListParagraph"/>
        <w:spacing w:after="0" w:line="240" w:lineRule="auto"/>
      </w:pPr>
      <w:r>
        <w:t>The Strategy identifies threats from Islamist extremism and far-right extremism as priorities, but seeks to cover extremism in all its forms.</w:t>
      </w:r>
    </w:p>
    <w:p w14:paraId="63A7C097" w14:textId="77777777" w:rsidR="006B77BF" w:rsidRDefault="006B77BF" w:rsidP="006C1517">
      <w:pPr>
        <w:pStyle w:val="ListParagraph"/>
        <w:numPr>
          <w:ilvl w:val="0"/>
          <w:numId w:val="0"/>
        </w:numPr>
        <w:spacing w:after="0" w:line="240" w:lineRule="auto"/>
        <w:ind w:left="360"/>
      </w:pPr>
    </w:p>
    <w:p w14:paraId="510CDA6C" w14:textId="2CF215B3" w:rsidR="00D56011" w:rsidRDefault="00D56011" w:rsidP="006C1517">
      <w:pPr>
        <w:pStyle w:val="ListParagraph"/>
        <w:spacing w:after="0" w:line="240" w:lineRule="auto"/>
      </w:pPr>
      <w:r w:rsidRPr="00515626">
        <w:t xml:space="preserve">The Strategy identifies local authorities as key partners for government, in particular in developing links with individuals, groups and organisations already standing up to extremists in their communities. </w:t>
      </w:r>
      <w:r>
        <w:t>However, it</w:t>
      </w:r>
      <w:r w:rsidRPr="00515626">
        <w:t xml:space="preserve"> asserts that some local authorities have failed to confront extremism as fully as they should have done.</w:t>
      </w:r>
    </w:p>
    <w:p w14:paraId="4DEA34A2" w14:textId="77777777" w:rsidR="00D56011" w:rsidRDefault="00D56011" w:rsidP="006C1517">
      <w:pPr>
        <w:pStyle w:val="ListParagraph"/>
        <w:numPr>
          <w:ilvl w:val="0"/>
          <w:numId w:val="0"/>
        </w:numPr>
        <w:spacing w:after="0" w:line="240" w:lineRule="auto"/>
        <w:ind w:left="360"/>
      </w:pPr>
    </w:p>
    <w:p w14:paraId="6152E781" w14:textId="4B7F46CA" w:rsidR="006B77BF" w:rsidRDefault="004C7E86" w:rsidP="006C1517">
      <w:pPr>
        <w:pStyle w:val="ListParagraph"/>
        <w:spacing w:after="0" w:line="240" w:lineRule="auto"/>
      </w:pPr>
      <w:r>
        <w:t xml:space="preserve">It should be noted that the Counter Extremism Strategy </w:t>
      </w:r>
      <w:r w:rsidR="00F3181B">
        <w:t>is separate</w:t>
      </w:r>
      <w:r>
        <w:t xml:space="preserve"> from the national Cou</w:t>
      </w:r>
      <w:r w:rsidR="00101EB0">
        <w:t>nter-Terrorism Strategy and ‘</w:t>
      </w:r>
      <w:r>
        <w:t>Prevent</w:t>
      </w:r>
      <w:r w:rsidR="00D56011">
        <w:t xml:space="preserve">’ (which is </w:t>
      </w:r>
      <w:r w:rsidR="00101EB0">
        <w:t>one of the four strands of the Counter-Terrorism Strategy</w:t>
      </w:r>
      <w:r w:rsidR="00D56011">
        <w:t>)</w:t>
      </w:r>
      <w:r w:rsidR="006B77BF">
        <w:t xml:space="preserve">. </w:t>
      </w:r>
      <w:r w:rsidR="00F3181B">
        <w:t xml:space="preserve">Prevent </w:t>
      </w:r>
      <w:r w:rsidR="009C509A">
        <w:t xml:space="preserve">is </w:t>
      </w:r>
      <w:r w:rsidR="00F3181B">
        <w:t xml:space="preserve">concerned with </w:t>
      </w:r>
      <w:r w:rsidR="00D56011">
        <w:t>stopping</w:t>
      </w:r>
      <w:r w:rsidR="00F3181B">
        <w:t xml:space="preserve"> </w:t>
      </w:r>
      <w:r w:rsidR="00CF7EEC">
        <w:t>individuals</w:t>
      </w:r>
      <w:r w:rsidR="00CF7EEC" w:rsidRPr="00101EB0">
        <w:t xml:space="preserve"> </w:t>
      </w:r>
      <w:r w:rsidR="00CF7EEC">
        <w:t xml:space="preserve">from </w:t>
      </w:r>
      <w:r w:rsidR="00CF7EEC" w:rsidRPr="00101EB0">
        <w:t>being drawn into terrorism</w:t>
      </w:r>
      <w:r w:rsidR="00CF7EEC">
        <w:t xml:space="preserve"> and </w:t>
      </w:r>
      <w:r w:rsidR="00F3181B">
        <w:t xml:space="preserve">providing </w:t>
      </w:r>
      <w:r w:rsidR="00CF7EEC">
        <w:t>support</w:t>
      </w:r>
      <w:r w:rsidR="00F3181B">
        <w:t xml:space="preserve"> to</w:t>
      </w:r>
      <w:r w:rsidR="00CF7EEC">
        <w:t xml:space="preserve"> those at risk of being radicalised</w:t>
      </w:r>
      <w:r w:rsidR="00992531">
        <w:t>;</w:t>
      </w:r>
      <w:r w:rsidR="00101EB0">
        <w:t xml:space="preserve"> </w:t>
      </w:r>
      <w:r w:rsidR="00992531">
        <w:t>c</w:t>
      </w:r>
      <w:r w:rsidR="006B77BF">
        <w:t xml:space="preserve">ounter-extremism work is concerned with </w:t>
      </w:r>
      <w:r w:rsidR="00F60225">
        <w:t xml:space="preserve">tackling </w:t>
      </w:r>
      <w:r w:rsidR="006B77BF">
        <w:t>extremist</w:t>
      </w:r>
      <w:r w:rsidR="00F60225">
        <w:t>s/extremist</w:t>
      </w:r>
      <w:r w:rsidR="006B77BF">
        <w:t xml:space="preserve"> groups and ideology, </w:t>
      </w:r>
      <w:r w:rsidR="00D56011">
        <w:t xml:space="preserve">building community resilience, </w:t>
      </w:r>
      <w:r w:rsidR="006B77BF">
        <w:t xml:space="preserve">and </w:t>
      </w:r>
      <w:r w:rsidR="00F60225">
        <w:t>responding to</w:t>
      </w:r>
      <w:r w:rsidR="006B77BF">
        <w:t xml:space="preserve"> some of the wider harms from </w:t>
      </w:r>
      <w:r w:rsidR="006B77BF">
        <w:lastRenderedPageBreak/>
        <w:t>extremism beyond terrorism, including harmful illegal cultural practices and hate crime. Prevent and counter-extremism are presented by government as two ‘distinct but complementary’</w:t>
      </w:r>
      <w:r w:rsidR="006B77BF" w:rsidRPr="004C7E86">
        <w:t xml:space="preserve"> </w:t>
      </w:r>
      <w:r w:rsidR="006B77BF">
        <w:t>policy areas.</w:t>
      </w:r>
    </w:p>
    <w:p w14:paraId="1FCF4F9C" w14:textId="77777777" w:rsidR="00101EB0" w:rsidRDefault="00101EB0" w:rsidP="006C1517">
      <w:pPr>
        <w:pStyle w:val="ListParagraph"/>
        <w:numPr>
          <w:ilvl w:val="0"/>
          <w:numId w:val="0"/>
        </w:numPr>
        <w:spacing w:after="0" w:line="240" w:lineRule="auto"/>
        <w:ind w:left="360"/>
      </w:pPr>
    </w:p>
    <w:p w14:paraId="7E9E5A70" w14:textId="5B3CF3B9" w:rsidR="00101EB0" w:rsidRDefault="009C509A" w:rsidP="006C1517">
      <w:pPr>
        <w:pStyle w:val="ListParagraph"/>
        <w:spacing w:after="0" w:line="240" w:lineRule="auto"/>
      </w:pPr>
      <w:r>
        <w:t xml:space="preserve">While Prevent is underpinned by a statutory duty under the Counter-Terrorism and Security Act 2015, there is </w:t>
      </w:r>
      <w:r w:rsidR="00D56011">
        <w:t xml:space="preserve">currently </w:t>
      </w:r>
      <w:r>
        <w:t xml:space="preserve">no </w:t>
      </w:r>
      <w:r w:rsidR="00D56011">
        <w:t xml:space="preserve">specific </w:t>
      </w:r>
      <w:r>
        <w:t xml:space="preserve">legislation </w:t>
      </w:r>
      <w:r w:rsidR="00D56011">
        <w:t>on</w:t>
      </w:r>
      <w:r>
        <w:t xml:space="preserve"> counter-extremism; Bills announced in the Queen’s Speech in May 2015 and in May 2016 </w:t>
      </w:r>
      <w:r w:rsidR="00D56011">
        <w:t>did</w:t>
      </w:r>
      <w:r>
        <w:t xml:space="preserve"> not subsequ</w:t>
      </w:r>
      <w:r w:rsidR="00D56011">
        <w:t>ently materialise</w:t>
      </w:r>
      <w:r>
        <w:t xml:space="preserve">. </w:t>
      </w:r>
    </w:p>
    <w:p w14:paraId="53A4DD6D" w14:textId="77777777" w:rsidR="00D56011" w:rsidRDefault="00D56011" w:rsidP="006C1517">
      <w:pPr>
        <w:spacing w:after="0" w:line="240" w:lineRule="auto"/>
        <w:ind w:left="0" w:firstLine="0"/>
        <w:rPr>
          <w:b/>
        </w:rPr>
      </w:pPr>
    </w:p>
    <w:p w14:paraId="204EC515" w14:textId="08EB7D84" w:rsidR="009C509A" w:rsidRDefault="009C509A" w:rsidP="006C1517">
      <w:pPr>
        <w:spacing w:after="0" w:line="240" w:lineRule="auto"/>
        <w:ind w:left="0" w:firstLine="0"/>
        <w:rPr>
          <w:b/>
        </w:rPr>
      </w:pPr>
      <w:r w:rsidRPr="009C509A">
        <w:rPr>
          <w:b/>
        </w:rPr>
        <w:t>Commission for Countering Extremism</w:t>
      </w:r>
    </w:p>
    <w:p w14:paraId="2F164EB2" w14:textId="77777777" w:rsidR="006C1517" w:rsidRDefault="006C1517" w:rsidP="006C1517">
      <w:pPr>
        <w:spacing w:after="0" w:line="240" w:lineRule="auto"/>
        <w:ind w:left="0" w:firstLine="0"/>
        <w:rPr>
          <w:b/>
        </w:rPr>
      </w:pPr>
    </w:p>
    <w:p w14:paraId="01BA397D" w14:textId="79985D74" w:rsidR="0061645A" w:rsidRPr="001268C7" w:rsidRDefault="009C509A" w:rsidP="006C1517">
      <w:pPr>
        <w:pStyle w:val="ListParagraph"/>
        <w:spacing w:after="0" w:line="240" w:lineRule="auto"/>
        <w:rPr>
          <w:b/>
        </w:rPr>
      </w:pPr>
      <w:r>
        <w:t xml:space="preserve">In June 2017 the Queen’s Speech announced the establishment of a new </w:t>
      </w:r>
      <w:r w:rsidR="0061645A" w:rsidRPr="0061645A">
        <w:rPr>
          <w:rFonts w:cs="Arial"/>
          <w:color w:val="000000"/>
        </w:rPr>
        <w:t xml:space="preserve">statutory </w:t>
      </w:r>
      <w:r w:rsidR="0061645A">
        <w:rPr>
          <w:rFonts w:cs="Arial"/>
          <w:color w:val="000000"/>
        </w:rPr>
        <w:t xml:space="preserve">independent </w:t>
      </w:r>
      <w:r>
        <w:t>Commission for Countering Extremism</w:t>
      </w:r>
      <w:r w:rsidR="0061645A">
        <w:rPr>
          <w:rFonts w:cs="Arial"/>
          <w:color w:val="000000"/>
        </w:rPr>
        <w:t>. Its purpose is</w:t>
      </w:r>
      <w:r w:rsidR="0061645A" w:rsidRPr="0061645A">
        <w:rPr>
          <w:rFonts w:cs="Arial"/>
          <w:color w:val="000000"/>
        </w:rPr>
        <w:t xml:space="preserve"> to </w:t>
      </w:r>
      <w:r w:rsidR="0061645A" w:rsidRPr="0061645A">
        <w:rPr>
          <w:lang w:val="en"/>
        </w:rPr>
        <w:t xml:space="preserve">support the government, public sector, civil and wider society and families to identify and challenge all forms of extremism. </w:t>
      </w:r>
    </w:p>
    <w:p w14:paraId="5F947E76" w14:textId="77777777" w:rsidR="001268C7" w:rsidRPr="0061645A" w:rsidRDefault="001268C7" w:rsidP="006C1517">
      <w:pPr>
        <w:pStyle w:val="ListParagraph"/>
        <w:numPr>
          <w:ilvl w:val="0"/>
          <w:numId w:val="0"/>
        </w:numPr>
        <w:spacing w:after="0" w:line="240" w:lineRule="auto"/>
        <w:ind w:left="360"/>
        <w:rPr>
          <w:b/>
        </w:rPr>
      </w:pPr>
    </w:p>
    <w:p w14:paraId="6B4F62F7" w14:textId="39422BAB" w:rsidR="001268C7" w:rsidRPr="0061645A" w:rsidRDefault="001268C7" w:rsidP="006C1517">
      <w:pPr>
        <w:pStyle w:val="ListParagraph"/>
        <w:spacing w:after="0" w:line="240" w:lineRule="auto"/>
      </w:pPr>
      <w:r w:rsidRPr="0061645A">
        <w:t xml:space="preserve">The appointment of Sara Khan </w:t>
      </w:r>
      <w:r>
        <w:t xml:space="preserve">as Lead Commissioner </w:t>
      </w:r>
      <w:r w:rsidRPr="0061645A">
        <w:t xml:space="preserve">was announced in </w:t>
      </w:r>
      <w:r w:rsidR="003F58AC">
        <w:t>January</w:t>
      </w:r>
      <w:r w:rsidRPr="0061645A">
        <w:t xml:space="preserve"> 2018.</w:t>
      </w:r>
      <w:r>
        <w:t xml:space="preserve"> </w:t>
      </w:r>
      <w:r w:rsidRPr="0061645A">
        <w:t xml:space="preserve">The role is for a period of </w:t>
      </w:r>
      <w:r w:rsidR="007C337C">
        <w:t>three</w:t>
      </w:r>
      <w:r w:rsidRPr="0061645A">
        <w:t xml:space="preserve"> years, and will be supported by a small secretariat.</w:t>
      </w:r>
    </w:p>
    <w:p w14:paraId="7BC12996" w14:textId="77777777" w:rsidR="0061645A" w:rsidRPr="0061645A" w:rsidRDefault="0061645A" w:rsidP="006C1517">
      <w:pPr>
        <w:pStyle w:val="ListParagraph"/>
        <w:numPr>
          <w:ilvl w:val="0"/>
          <w:numId w:val="0"/>
        </w:numPr>
        <w:spacing w:after="0" w:line="240" w:lineRule="auto"/>
        <w:ind w:left="360"/>
        <w:rPr>
          <w:b/>
        </w:rPr>
      </w:pPr>
    </w:p>
    <w:p w14:paraId="65462D37" w14:textId="77777777" w:rsidR="00D56011" w:rsidRPr="006C1517" w:rsidRDefault="0061645A" w:rsidP="006C1517">
      <w:pPr>
        <w:pStyle w:val="ListParagraph"/>
        <w:spacing w:after="0" w:line="240" w:lineRule="auto"/>
        <w:rPr>
          <w:b/>
        </w:rPr>
      </w:pPr>
      <w:r>
        <w:rPr>
          <w:lang w:val="en"/>
        </w:rPr>
        <w:t>The Commission’s Charter sets out that i</w:t>
      </w:r>
      <w:r w:rsidRPr="0061645A">
        <w:rPr>
          <w:lang w:val="en"/>
        </w:rPr>
        <w:t>t will</w:t>
      </w:r>
      <w:r>
        <w:rPr>
          <w:lang w:val="en"/>
        </w:rPr>
        <w:t>:</w:t>
      </w:r>
      <w:r w:rsidRPr="0061645A">
        <w:rPr>
          <w:lang w:val="en"/>
        </w:rPr>
        <w:t xml:space="preserve"> </w:t>
      </w:r>
    </w:p>
    <w:p w14:paraId="05D5C787" w14:textId="77777777" w:rsidR="006C1517" w:rsidRPr="006C1517" w:rsidRDefault="006C1517" w:rsidP="006C1517">
      <w:pPr>
        <w:pStyle w:val="ListParagraph"/>
        <w:numPr>
          <w:ilvl w:val="0"/>
          <w:numId w:val="0"/>
        </w:numPr>
        <w:ind w:left="360"/>
        <w:rPr>
          <w:b/>
        </w:rPr>
      </w:pPr>
    </w:p>
    <w:p w14:paraId="5FA6D69E" w14:textId="6E46C197" w:rsidR="00D56011" w:rsidRDefault="0061645A" w:rsidP="007C337C">
      <w:pPr>
        <w:pStyle w:val="ListParagraph"/>
        <w:numPr>
          <w:ilvl w:val="1"/>
          <w:numId w:val="1"/>
        </w:numPr>
        <w:spacing w:after="0" w:line="240" w:lineRule="auto"/>
        <w:ind w:left="993" w:hanging="567"/>
      </w:pPr>
      <w:r w:rsidRPr="00D56011">
        <w:t>provide government with impartial, expert advice on the tools, policies and approac</w:t>
      </w:r>
      <w:r w:rsidR="00D56011" w:rsidRPr="00D56011">
        <w:t>hes needed to tackle extremism</w:t>
      </w:r>
      <w:r w:rsidR="006C1517">
        <w:t xml:space="preserve">; </w:t>
      </w:r>
    </w:p>
    <w:p w14:paraId="713DE352" w14:textId="77777777" w:rsidR="006C1517" w:rsidRPr="00D56011" w:rsidRDefault="006C1517" w:rsidP="007C337C">
      <w:pPr>
        <w:pStyle w:val="ListParagraph"/>
        <w:numPr>
          <w:ilvl w:val="0"/>
          <w:numId w:val="0"/>
        </w:numPr>
        <w:spacing w:after="0" w:line="240" w:lineRule="auto"/>
        <w:ind w:left="993" w:hanging="567"/>
      </w:pPr>
    </w:p>
    <w:p w14:paraId="44A2689A" w14:textId="0D95C961" w:rsidR="00D56011" w:rsidRDefault="0061645A" w:rsidP="007C337C">
      <w:pPr>
        <w:pStyle w:val="ListParagraph"/>
        <w:numPr>
          <w:ilvl w:val="1"/>
          <w:numId w:val="1"/>
        </w:numPr>
        <w:spacing w:after="0" w:line="240" w:lineRule="auto"/>
        <w:ind w:left="993" w:hanging="567"/>
      </w:pPr>
      <w:r w:rsidRPr="00D56011">
        <w:t>support the public sector, communities and civil society to confront extremism wh</w:t>
      </w:r>
      <w:r w:rsidR="00D56011" w:rsidRPr="00D56011">
        <w:t>erever it exists</w:t>
      </w:r>
      <w:r w:rsidR="006C1517">
        <w:t xml:space="preserve">; and </w:t>
      </w:r>
    </w:p>
    <w:p w14:paraId="2B7DA0FD" w14:textId="77777777" w:rsidR="006C1517" w:rsidRPr="00D56011" w:rsidRDefault="006C1517" w:rsidP="007C337C">
      <w:pPr>
        <w:pStyle w:val="ListParagraph"/>
        <w:numPr>
          <w:ilvl w:val="0"/>
          <w:numId w:val="0"/>
        </w:numPr>
        <w:ind w:left="993" w:hanging="567"/>
      </w:pPr>
    </w:p>
    <w:p w14:paraId="694D5DF5" w14:textId="6A03B371" w:rsidR="0061645A" w:rsidRPr="001268C7" w:rsidRDefault="0061645A" w:rsidP="007C337C">
      <w:pPr>
        <w:pStyle w:val="ListParagraph"/>
        <w:numPr>
          <w:ilvl w:val="1"/>
          <w:numId w:val="1"/>
        </w:numPr>
        <w:spacing w:after="0" w:line="240" w:lineRule="auto"/>
        <w:ind w:left="993" w:hanging="567"/>
        <w:rPr>
          <w:b/>
        </w:rPr>
      </w:pPr>
      <w:r w:rsidRPr="00D56011">
        <w:t>promote</w:t>
      </w:r>
      <w:r w:rsidRPr="0061645A">
        <w:rPr>
          <w:lang w:val="en"/>
        </w:rPr>
        <w:t xml:space="preserve"> a positive vision of our core, shared values.</w:t>
      </w:r>
    </w:p>
    <w:p w14:paraId="4F36D31F" w14:textId="77777777" w:rsidR="001268C7" w:rsidRPr="001268C7" w:rsidRDefault="001268C7" w:rsidP="006C1517">
      <w:pPr>
        <w:pStyle w:val="ListParagraph"/>
        <w:numPr>
          <w:ilvl w:val="0"/>
          <w:numId w:val="0"/>
        </w:numPr>
        <w:spacing w:after="0" w:line="240" w:lineRule="auto"/>
        <w:ind w:left="360"/>
        <w:rPr>
          <w:b/>
        </w:rPr>
      </w:pPr>
    </w:p>
    <w:p w14:paraId="7294F610" w14:textId="34FF610B" w:rsidR="001268C7" w:rsidRDefault="001268C7" w:rsidP="006C1517">
      <w:pPr>
        <w:pStyle w:val="ListParagraph"/>
        <w:spacing w:after="0" w:line="240" w:lineRule="auto"/>
      </w:pPr>
      <w:r>
        <w:t xml:space="preserve">The </w:t>
      </w:r>
      <w:r w:rsidRPr="001268C7">
        <w:t xml:space="preserve">objectives </w:t>
      </w:r>
      <w:r>
        <w:t xml:space="preserve">for the Commission’s first year </w:t>
      </w:r>
      <w:r w:rsidRPr="001268C7">
        <w:t>have been announced as:</w:t>
      </w:r>
    </w:p>
    <w:p w14:paraId="67314D8D" w14:textId="77777777" w:rsidR="006C1517" w:rsidRPr="001268C7" w:rsidRDefault="006C1517" w:rsidP="006C1517">
      <w:pPr>
        <w:pStyle w:val="ListParagraph"/>
        <w:numPr>
          <w:ilvl w:val="0"/>
          <w:numId w:val="0"/>
        </w:numPr>
        <w:spacing w:after="0" w:line="240" w:lineRule="auto"/>
        <w:ind w:left="360"/>
      </w:pPr>
    </w:p>
    <w:p w14:paraId="57B0C3B7" w14:textId="632BD978" w:rsidR="001268C7" w:rsidRDefault="00D56011" w:rsidP="007C337C">
      <w:pPr>
        <w:pStyle w:val="ListParagraph"/>
        <w:numPr>
          <w:ilvl w:val="1"/>
          <w:numId w:val="1"/>
        </w:numPr>
        <w:spacing w:after="0" w:line="240" w:lineRule="auto"/>
        <w:ind w:left="993" w:hanging="567"/>
      </w:pPr>
      <w:r>
        <w:t>Engag</w:t>
      </w:r>
      <w:r w:rsidR="00992531">
        <w:t>ing</w:t>
      </w:r>
      <w:r w:rsidR="001268C7" w:rsidRPr="001268C7">
        <w:t xml:space="preserve"> widely and openly on extremism and Britain’s values across the public sector, communities, civil society, and with legal and academic experts</w:t>
      </w:r>
      <w:r w:rsidR="006C1517">
        <w:t>.</w:t>
      </w:r>
    </w:p>
    <w:p w14:paraId="697907C4" w14:textId="77777777" w:rsidR="006C1517" w:rsidRPr="001268C7" w:rsidRDefault="006C1517" w:rsidP="007C337C">
      <w:pPr>
        <w:pStyle w:val="ListParagraph"/>
        <w:numPr>
          <w:ilvl w:val="0"/>
          <w:numId w:val="0"/>
        </w:numPr>
        <w:spacing w:after="0" w:line="240" w:lineRule="auto"/>
        <w:ind w:left="993" w:hanging="567"/>
      </w:pPr>
    </w:p>
    <w:p w14:paraId="33511FB8" w14:textId="30CCE53E" w:rsidR="001268C7" w:rsidRDefault="00992531" w:rsidP="007C337C">
      <w:pPr>
        <w:pStyle w:val="ListParagraph"/>
        <w:numPr>
          <w:ilvl w:val="1"/>
          <w:numId w:val="1"/>
        </w:numPr>
        <w:spacing w:after="0" w:line="240" w:lineRule="auto"/>
        <w:ind w:left="993" w:hanging="567"/>
      </w:pPr>
      <w:r>
        <w:t>Producing</w:t>
      </w:r>
      <w:r w:rsidR="001268C7" w:rsidRPr="001268C7">
        <w:t xml:space="preserve"> a strategic assessment of the threat faced from extre</w:t>
      </w:r>
      <w:r w:rsidR="00D56011">
        <w:t>mism, and the current response</w:t>
      </w:r>
      <w:r w:rsidR="006C1517">
        <w:t>.</w:t>
      </w:r>
    </w:p>
    <w:p w14:paraId="2442C6AF" w14:textId="77777777" w:rsidR="006C1517" w:rsidRPr="001268C7" w:rsidRDefault="006C1517" w:rsidP="007C337C">
      <w:pPr>
        <w:pStyle w:val="ListParagraph"/>
        <w:numPr>
          <w:ilvl w:val="0"/>
          <w:numId w:val="0"/>
        </w:numPr>
        <w:ind w:left="993" w:hanging="567"/>
      </w:pPr>
    </w:p>
    <w:p w14:paraId="4A3AA052" w14:textId="3218FB0F" w:rsidR="001268C7" w:rsidRDefault="00992531" w:rsidP="007C337C">
      <w:pPr>
        <w:pStyle w:val="ListParagraph"/>
        <w:numPr>
          <w:ilvl w:val="1"/>
          <w:numId w:val="1"/>
        </w:numPr>
        <w:spacing w:after="0" w:line="240" w:lineRule="auto"/>
        <w:ind w:left="993" w:hanging="567"/>
      </w:pPr>
      <w:r>
        <w:t>Advising</w:t>
      </w:r>
      <w:r w:rsidR="001268C7" w:rsidRPr="001268C7">
        <w:t xml:space="preserve"> Ministers on the Commission’s future structures, work programme and the appointment of further commissioners. </w:t>
      </w:r>
    </w:p>
    <w:p w14:paraId="34C2A0F2" w14:textId="77777777" w:rsidR="008C00B2" w:rsidRDefault="008C00B2" w:rsidP="006C1517">
      <w:pPr>
        <w:pStyle w:val="ListParagraph"/>
        <w:numPr>
          <w:ilvl w:val="0"/>
          <w:numId w:val="0"/>
        </w:numPr>
        <w:spacing w:after="0" w:line="240" w:lineRule="auto"/>
        <w:ind w:left="1134"/>
      </w:pPr>
    </w:p>
    <w:p w14:paraId="4C24E376" w14:textId="32704724" w:rsidR="008C00B2" w:rsidRPr="001268C7" w:rsidRDefault="008C00B2" w:rsidP="006C1517">
      <w:pPr>
        <w:pStyle w:val="ListParagraph"/>
        <w:spacing w:after="0" w:line="240" w:lineRule="auto"/>
      </w:pPr>
      <w:r>
        <w:t>It is expected that there will be a formal call for evidence announced shortly</w:t>
      </w:r>
      <w:r w:rsidR="00441A95">
        <w:t>, which is likely to invite submissions</w:t>
      </w:r>
      <w:r w:rsidR="00441A95" w:rsidRPr="00441A95">
        <w:t xml:space="preserve"> on the scale of </w:t>
      </w:r>
      <w:r w:rsidR="00D56011">
        <w:t xml:space="preserve">extremist </w:t>
      </w:r>
      <w:r w:rsidR="00441A95" w:rsidRPr="00441A95">
        <w:t>threat</w:t>
      </w:r>
      <w:r w:rsidR="00D56011">
        <w:t>s;</w:t>
      </w:r>
      <w:r w:rsidR="00441A95" w:rsidRPr="00441A95">
        <w:t xml:space="preserve"> the impact and harms of extremism in communities</w:t>
      </w:r>
      <w:r w:rsidR="00D56011">
        <w:t>;</w:t>
      </w:r>
      <w:r w:rsidR="00441A95" w:rsidRPr="00441A95">
        <w:t xml:space="preserve"> and the current response to extremism</w:t>
      </w:r>
      <w:r w:rsidR="00D56011">
        <w:t>,</w:t>
      </w:r>
      <w:r w:rsidR="00441A95" w:rsidRPr="00441A95">
        <w:t xml:space="preserve"> including examples of good practice.</w:t>
      </w:r>
    </w:p>
    <w:p w14:paraId="33637CDE" w14:textId="77777777" w:rsidR="0061645A" w:rsidRDefault="0061645A" w:rsidP="006C1517">
      <w:pPr>
        <w:pStyle w:val="ListParagraph"/>
        <w:numPr>
          <w:ilvl w:val="0"/>
          <w:numId w:val="0"/>
        </w:numPr>
        <w:spacing w:after="0" w:line="240" w:lineRule="auto"/>
        <w:ind w:left="360"/>
      </w:pPr>
    </w:p>
    <w:p w14:paraId="7C218AA4" w14:textId="458B0E0F" w:rsidR="009C509A" w:rsidRDefault="001268C7" w:rsidP="006C1517">
      <w:pPr>
        <w:pStyle w:val="ListParagraph"/>
        <w:spacing w:after="0" w:line="240" w:lineRule="auto"/>
      </w:pPr>
      <w:r w:rsidRPr="001268C7">
        <w:rPr>
          <w:lang w:val="en"/>
        </w:rPr>
        <w:t>The</w:t>
      </w:r>
      <w:r>
        <w:t xml:space="preserve"> Commission has indicated that it views local authorities as key stakeholders and is keen to engage with both the LGA and </w:t>
      </w:r>
      <w:r w:rsidR="00651C27">
        <w:t xml:space="preserve">individual </w:t>
      </w:r>
      <w:r>
        <w:t xml:space="preserve">councils. </w:t>
      </w:r>
    </w:p>
    <w:p w14:paraId="2D53CC1E" w14:textId="77777777" w:rsidR="001268C7" w:rsidRDefault="001268C7" w:rsidP="006C1517">
      <w:pPr>
        <w:pStyle w:val="ListParagraph"/>
        <w:numPr>
          <w:ilvl w:val="0"/>
          <w:numId w:val="0"/>
        </w:numPr>
        <w:spacing w:after="0" w:line="240" w:lineRule="auto"/>
        <w:ind w:left="360"/>
      </w:pPr>
    </w:p>
    <w:p w14:paraId="0506A11D" w14:textId="77777777" w:rsidR="006C1517" w:rsidRPr="009C509A" w:rsidRDefault="006C1517" w:rsidP="006C1517">
      <w:pPr>
        <w:pStyle w:val="ListParagraph"/>
        <w:numPr>
          <w:ilvl w:val="0"/>
          <w:numId w:val="0"/>
        </w:numPr>
        <w:spacing w:after="0" w:line="240" w:lineRule="auto"/>
        <w:ind w:left="360"/>
      </w:pPr>
    </w:p>
    <w:p w14:paraId="02A729F9" w14:textId="77777777" w:rsidR="00651C27" w:rsidRDefault="00651C27" w:rsidP="006C1517">
      <w:pPr>
        <w:spacing w:after="0" w:line="240" w:lineRule="auto"/>
        <w:rPr>
          <w:b/>
        </w:rPr>
      </w:pPr>
    </w:p>
    <w:p w14:paraId="25DA3ECB" w14:textId="419022F7" w:rsidR="004C7E86" w:rsidRDefault="004C7E86" w:rsidP="006C1517">
      <w:pPr>
        <w:spacing w:after="0" w:line="240" w:lineRule="auto"/>
        <w:rPr>
          <w:b/>
        </w:rPr>
      </w:pPr>
      <w:r w:rsidRPr="004C7E86">
        <w:rPr>
          <w:b/>
        </w:rPr>
        <w:lastRenderedPageBreak/>
        <w:t>Support for local authorities</w:t>
      </w:r>
    </w:p>
    <w:p w14:paraId="6A5F8629" w14:textId="77777777" w:rsidR="006C1517" w:rsidRPr="004C7E86" w:rsidRDefault="006C1517" w:rsidP="006C1517">
      <w:pPr>
        <w:spacing w:after="0" w:line="240" w:lineRule="auto"/>
        <w:rPr>
          <w:b/>
        </w:rPr>
      </w:pPr>
    </w:p>
    <w:p w14:paraId="128E7C3B" w14:textId="77777777" w:rsidR="006C1517" w:rsidRDefault="0011174B" w:rsidP="006C1517">
      <w:pPr>
        <w:pStyle w:val="ListParagraph"/>
        <w:spacing w:after="0" w:line="240" w:lineRule="auto"/>
      </w:pPr>
      <w:r w:rsidRPr="00855B9B">
        <w:t xml:space="preserve">From summer 2016 the Home Office </w:t>
      </w:r>
      <w:r>
        <w:t>began to establish</w:t>
      </w:r>
      <w:r w:rsidRPr="00855B9B">
        <w:t xml:space="preserve"> a network of ‘supported areas’ – 41 local authority priority areas </w:t>
      </w:r>
      <w:r w:rsidR="00E76BFD">
        <w:t>in England and Wales</w:t>
      </w:r>
      <w:r w:rsidR="00651C27">
        <w:t>, with funding for a dedicated</w:t>
      </w:r>
      <w:r w:rsidR="00E76BFD">
        <w:t xml:space="preserve"> </w:t>
      </w:r>
      <w:r w:rsidR="00651C27">
        <w:t>‘</w:t>
      </w:r>
      <w:r w:rsidRPr="00855B9B">
        <w:t>Community Coordinator</w:t>
      </w:r>
      <w:r w:rsidR="00651C27">
        <w:t>’</w:t>
      </w:r>
      <w:r w:rsidRPr="00855B9B">
        <w:t xml:space="preserve"> </w:t>
      </w:r>
      <w:r w:rsidR="00651C27">
        <w:t>post. Community Coordinators</w:t>
      </w:r>
      <w:r>
        <w:t xml:space="preserve"> </w:t>
      </w:r>
      <w:r w:rsidR="00651C27">
        <w:t>are responsible for</w:t>
      </w:r>
      <w:r w:rsidR="006C1517">
        <w:t>:</w:t>
      </w:r>
      <w:r w:rsidR="00651C27">
        <w:t xml:space="preserve"> </w:t>
      </w:r>
    </w:p>
    <w:p w14:paraId="10665BC8" w14:textId="77777777" w:rsidR="006C1517" w:rsidRDefault="006C1517" w:rsidP="006C1517">
      <w:pPr>
        <w:pStyle w:val="ListParagraph"/>
        <w:numPr>
          <w:ilvl w:val="0"/>
          <w:numId w:val="0"/>
        </w:numPr>
        <w:spacing w:after="0" w:line="240" w:lineRule="auto"/>
        <w:ind w:left="360"/>
      </w:pPr>
    </w:p>
    <w:p w14:paraId="06ED6B7F" w14:textId="77777777" w:rsidR="006C1517" w:rsidRDefault="00651C27" w:rsidP="006C1517">
      <w:pPr>
        <w:pStyle w:val="ListParagraph"/>
        <w:numPr>
          <w:ilvl w:val="1"/>
          <w:numId w:val="1"/>
        </w:numPr>
        <w:spacing w:after="0" w:line="240" w:lineRule="auto"/>
        <w:ind w:left="993" w:hanging="574"/>
      </w:pPr>
      <w:r>
        <w:t xml:space="preserve">improving local understanding of extremism, including drivers, prevalence and harms caused; </w:t>
      </w:r>
    </w:p>
    <w:p w14:paraId="41DBD3B5" w14:textId="77777777" w:rsidR="006C1517" w:rsidRDefault="006C1517" w:rsidP="006C1517">
      <w:pPr>
        <w:pStyle w:val="ListParagraph"/>
        <w:numPr>
          <w:ilvl w:val="0"/>
          <w:numId w:val="0"/>
        </w:numPr>
        <w:spacing w:after="0" w:line="240" w:lineRule="auto"/>
        <w:ind w:left="993"/>
      </w:pPr>
    </w:p>
    <w:p w14:paraId="37B2F7C5" w14:textId="77777777" w:rsidR="006C1517" w:rsidRDefault="00651C27" w:rsidP="006C1517">
      <w:pPr>
        <w:pStyle w:val="ListParagraph"/>
        <w:numPr>
          <w:ilvl w:val="1"/>
          <w:numId w:val="1"/>
        </w:numPr>
        <w:spacing w:after="0" w:line="240" w:lineRule="auto"/>
        <w:ind w:left="993" w:hanging="574"/>
      </w:pPr>
      <w:r>
        <w:t xml:space="preserve">shaping local strategies and interventions; and </w:t>
      </w:r>
    </w:p>
    <w:p w14:paraId="2955AE9B" w14:textId="77777777" w:rsidR="006C1517" w:rsidRDefault="006C1517" w:rsidP="006C1517">
      <w:pPr>
        <w:pStyle w:val="ListParagraph"/>
        <w:numPr>
          <w:ilvl w:val="0"/>
          <w:numId w:val="0"/>
        </w:numPr>
        <w:ind w:left="360"/>
      </w:pPr>
    </w:p>
    <w:p w14:paraId="64C3BB9A" w14:textId="77777777" w:rsidR="006C1517" w:rsidRDefault="00651C27" w:rsidP="006C1517">
      <w:pPr>
        <w:pStyle w:val="ListParagraph"/>
        <w:numPr>
          <w:ilvl w:val="1"/>
          <w:numId w:val="1"/>
        </w:numPr>
        <w:spacing w:after="0" w:line="240" w:lineRule="auto"/>
        <w:ind w:left="993" w:hanging="574"/>
      </w:pPr>
      <w:r>
        <w:t>making</w:t>
      </w:r>
      <w:r w:rsidR="0011174B">
        <w:t xml:space="preserve"> links</w:t>
      </w:r>
      <w:r>
        <w:t xml:space="preserve"> with/building the capacity of</w:t>
      </w:r>
      <w:r w:rsidR="0011174B">
        <w:t xml:space="preserve"> </w:t>
      </w:r>
      <w:r w:rsidR="0011174B" w:rsidRPr="00855B9B">
        <w:t xml:space="preserve">local community groups. </w:t>
      </w:r>
    </w:p>
    <w:p w14:paraId="6C11D35A" w14:textId="77777777" w:rsidR="006C1517" w:rsidRDefault="006C1517" w:rsidP="006C1517">
      <w:pPr>
        <w:spacing w:after="0" w:line="240" w:lineRule="auto"/>
        <w:ind w:left="0" w:firstLine="0"/>
      </w:pPr>
    </w:p>
    <w:p w14:paraId="5E22AB7B" w14:textId="7B33E1B2" w:rsidR="0011174B" w:rsidRPr="00855B9B" w:rsidRDefault="006C1517" w:rsidP="006C1517">
      <w:pPr>
        <w:pStyle w:val="ListParagraph"/>
      </w:pPr>
      <w:r>
        <w:t>Forty</w:t>
      </w:r>
      <w:r w:rsidR="0011174B">
        <w:t xml:space="preserve"> areas have or have had Coordinators; 35 are currently in post with recruitment underway for the remaining areas</w:t>
      </w:r>
      <w:r w:rsidR="0011174B" w:rsidRPr="00855B9B">
        <w:t xml:space="preserve">. </w:t>
      </w:r>
      <w:r w:rsidR="005822B7">
        <w:t xml:space="preserve">Coordinators are currently funded </w:t>
      </w:r>
      <w:r w:rsidR="00651C27">
        <w:t xml:space="preserve">by the Home Office </w:t>
      </w:r>
      <w:r w:rsidR="005822B7">
        <w:t xml:space="preserve">on a year-by-year basis. </w:t>
      </w:r>
    </w:p>
    <w:p w14:paraId="69A9082C" w14:textId="77777777" w:rsidR="005A7CE2" w:rsidRPr="00855B9B" w:rsidRDefault="005A7CE2" w:rsidP="006C1517">
      <w:pPr>
        <w:pStyle w:val="ListParagraph"/>
        <w:numPr>
          <w:ilvl w:val="0"/>
          <w:numId w:val="0"/>
        </w:numPr>
        <w:spacing w:after="0" w:line="240" w:lineRule="auto"/>
        <w:ind w:left="360"/>
      </w:pPr>
    </w:p>
    <w:p w14:paraId="35F8C2B8" w14:textId="7845F840" w:rsidR="00955B4D" w:rsidRDefault="00DE662C" w:rsidP="006C1517">
      <w:pPr>
        <w:pStyle w:val="ListParagraph"/>
        <w:spacing w:after="0" w:line="240" w:lineRule="auto"/>
        <w:rPr>
          <w:rFonts w:cs="Arial"/>
        </w:rPr>
      </w:pPr>
      <w:r>
        <w:rPr>
          <w:rStyle w:val="ReportTemplate"/>
        </w:rPr>
        <w:t xml:space="preserve">The LGA has been supporting Leeds and Luton Councils to establish a Special Interest Group on Countering Extremism (SIGCE); </w:t>
      </w:r>
      <w:r w:rsidRPr="000F1471">
        <w:rPr>
          <w:rFonts w:cs="Arial"/>
        </w:rPr>
        <w:t xml:space="preserve">a </w:t>
      </w:r>
      <w:r w:rsidR="008C00B2">
        <w:rPr>
          <w:rFonts w:cs="Arial"/>
        </w:rPr>
        <w:t>local</w:t>
      </w:r>
      <w:r w:rsidRPr="000F1471">
        <w:rPr>
          <w:rFonts w:cs="Arial"/>
        </w:rPr>
        <w:t xml:space="preserve"> authority</w:t>
      </w:r>
      <w:r w:rsidR="00651C27">
        <w:rPr>
          <w:rFonts w:cs="Arial"/>
        </w:rPr>
        <w:t>-led</w:t>
      </w:r>
      <w:r w:rsidRPr="000F1471">
        <w:rPr>
          <w:rFonts w:cs="Arial"/>
        </w:rPr>
        <w:t xml:space="preserve"> network across England and Wales </w:t>
      </w:r>
      <w:r w:rsidR="008C00B2">
        <w:rPr>
          <w:rFonts w:cs="Arial"/>
        </w:rPr>
        <w:t xml:space="preserve">which launched in November 2017 </w:t>
      </w:r>
      <w:r w:rsidRPr="000F1471">
        <w:rPr>
          <w:rFonts w:cs="Arial"/>
        </w:rPr>
        <w:t xml:space="preserve">to </w:t>
      </w:r>
      <w:r>
        <w:rPr>
          <w:rFonts w:cs="Arial"/>
        </w:rPr>
        <w:t xml:space="preserve">provide </w:t>
      </w:r>
      <w:r w:rsidRPr="000F1471">
        <w:rPr>
          <w:rFonts w:cs="Arial"/>
        </w:rPr>
        <w:t>suppor</w:t>
      </w:r>
      <w:r w:rsidR="00651C27">
        <w:rPr>
          <w:rFonts w:cs="Arial"/>
        </w:rPr>
        <w:t>t to councils</w:t>
      </w:r>
      <w:r>
        <w:rPr>
          <w:rFonts w:cs="Arial"/>
        </w:rPr>
        <w:t>, and develop</w:t>
      </w:r>
      <w:r w:rsidRPr="000F1471">
        <w:rPr>
          <w:rFonts w:cs="Arial"/>
        </w:rPr>
        <w:t xml:space="preserve"> and share good practice</w:t>
      </w:r>
      <w:r>
        <w:rPr>
          <w:rFonts w:cs="Arial"/>
        </w:rPr>
        <w:t xml:space="preserve">. </w:t>
      </w:r>
      <w:r w:rsidR="00955B4D">
        <w:rPr>
          <w:rFonts w:cs="Arial"/>
        </w:rPr>
        <w:t xml:space="preserve">The SIGCE’s programme of work includes </w:t>
      </w:r>
      <w:r w:rsidR="00651C27">
        <w:rPr>
          <w:rFonts w:cs="Arial"/>
        </w:rPr>
        <w:t xml:space="preserve">delivering </w:t>
      </w:r>
      <w:r w:rsidR="00955B4D">
        <w:rPr>
          <w:rFonts w:cs="Arial"/>
        </w:rPr>
        <w:t xml:space="preserve">a series of free thematic seminars and </w:t>
      </w:r>
      <w:r w:rsidR="00992531">
        <w:rPr>
          <w:rFonts w:cs="Arial"/>
        </w:rPr>
        <w:t xml:space="preserve">developing </w:t>
      </w:r>
      <w:r w:rsidR="00651C27">
        <w:rPr>
          <w:rFonts w:cs="Arial"/>
        </w:rPr>
        <w:t>associated</w:t>
      </w:r>
      <w:r w:rsidR="00955B4D">
        <w:rPr>
          <w:rFonts w:cs="Arial"/>
        </w:rPr>
        <w:t xml:space="preserve"> resources.  </w:t>
      </w:r>
    </w:p>
    <w:p w14:paraId="004D9786" w14:textId="77777777" w:rsidR="00240227" w:rsidRDefault="00240227" w:rsidP="006C1517">
      <w:pPr>
        <w:pStyle w:val="ListParagraph"/>
        <w:numPr>
          <w:ilvl w:val="0"/>
          <w:numId w:val="0"/>
        </w:numPr>
        <w:spacing w:after="0" w:line="240" w:lineRule="auto"/>
        <w:ind w:left="360"/>
        <w:rPr>
          <w:rFonts w:cs="Arial"/>
        </w:rPr>
      </w:pPr>
    </w:p>
    <w:p w14:paraId="7188F5CB" w14:textId="2352DB5F" w:rsidR="003F6AAC" w:rsidRDefault="00DE662C" w:rsidP="006C1517">
      <w:pPr>
        <w:pStyle w:val="ListParagraph"/>
        <w:spacing w:after="0" w:line="240" w:lineRule="auto"/>
        <w:rPr>
          <w:rFonts w:cs="Arial"/>
        </w:rPr>
      </w:pPr>
      <w:r w:rsidRPr="0039273A">
        <w:rPr>
          <w:rFonts w:cs="Arial"/>
        </w:rPr>
        <w:t xml:space="preserve">A key feature of the SIGCE is that it can help councils that have not received funding </w:t>
      </w:r>
      <w:r>
        <w:rPr>
          <w:rFonts w:cs="Arial"/>
        </w:rPr>
        <w:t xml:space="preserve">for a Community Coordinator post </w:t>
      </w:r>
      <w:r w:rsidRPr="0039273A">
        <w:rPr>
          <w:rFonts w:cs="Arial"/>
        </w:rPr>
        <w:t>by disseminating best practice and sharing ideas across all local authorities</w:t>
      </w:r>
      <w:r w:rsidR="003F6AAC">
        <w:rPr>
          <w:rFonts w:cs="Arial"/>
        </w:rPr>
        <w:t xml:space="preserve">. </w:t>
      </w:r>
    </w:p>
    <w:p w14:paraId="77458367" w14:textId="77777777" w:rsidR="003F6AAC" w:rsidRPr="003F6AAC" w:rsidRDefault="003F6AAC" w:rsidP="006C1517">
      <w:pPr>
        <w:pStyle w:val="ListParagraph"/>
        <w:numPr>
          <w:ilvl w:val="0"/>
          <w:numId w:val="0"/>
        </w:numPr>
        <w:spacing w:after="0" w:line="240" w:lineRule="auto"/>
        <w:ind w:left="360"/>
        <w:rPr>
          <w:rFonts w:cs="Arial"/>
        </w:rPr>
      </w:pPr>
    </w:p>
    <w:p w14:paraId="144A6FEB" w14:textId="241803CB" w:rsidR="00DE662C" w:rsidRDefault="003F6AAC" w:rsidP="006C1517">
      <w:pPr>
        <w:pStyle w:val="ListParagraph"/>
        <w:spacing w:after="0" w:line="240" w:lineRule="auto"/>
        <w:rPr>
          <w:rFonts w:cs="Arial"/>
        </w:rPr>
      </w:pPr>
      <w:r>
        <w:rPr>
          <w:rFonts w:cs="Arial"/>
        </w:rPr>
        <w:t xml:space="preserve">The SIGCE is supported by an online Knowledge Hub, co-facilitated by LGA officers, </w:t>
      </w:r>
      <w:r w:rsidR="00651C27">
        <w:rPr>
          <w:rFonts w:cs="Arial"/>
        </w:rPr>
        <w:t xml:space="preserve">which </w:t>
      </w:r>
      <w:r>
        <w:rPr>
          <w:rFonts w:cs="Arial"/>
        </w:rPr>
        <w:t xml:space="preserve">hosts the emerging outputs from the SIGCE’s work, including a resource library and a platform for discussing issues and ideas. There are currently 52 local authorities signed up to the </w:t>
      </w:r>
      <w:proofErr w:type="spellStart"/>
      <w:r>
        <w:rPr>
          <w:rFonts w:cs="Arial"/>
        </w:rPr>
        <w:t>KHub</w:t>
      </w:r>
      <w:proofErr w:type="spellEnd"/>
      <w:r>
        <w:rPr>
          <w:rFonts w:cs="Arial"/>
        </w:rPr>
        <w:t xml:space="preserve"> and we are keen to expand the network further</w:t>
      </w:r>
      <w:r w:rsidR="00DE662C" w:rsidRPr="0039273A">
        <w:rPr>
          <w:rFonts w:cs="Arial"/>
        </w:rPr>
        <w:t>.</w:t>
      </w:r>
    </w:p>
    <w:p w14:paraId="745B5345" w14:textId="77777777" w:rsidR="008C00B2" w:rsidRPr="008C00B2" w:rsidRDefault="008C00B2" w:rsidP="006C1517">
      <w:pPr>
        <w:pStyle w:val="ListParagraph"/>
        <w:numPr>
          <w:ilvl w:val="0"/>
          <w:numId w:val="0"/>
        </w:numPr>
        <w:spacing w:after="0" w:line="240" w:lineRule="auto"/>
        <w:ind w:left="360"/>
        <w:rPr>
          <w:rFonts w:cs="Arial"/>
        </w:rPr>
      </w:pPr>
    </w:p>
    <w:p w14:paraId="47CB2BEA" w14:textId="5E0D7049" w:rsidR="008C00B2" w:rsidRPr="008C00B2" w:rsidRDefault="008C00B2" w:rsidP="006C1517">
      <w:pPr>
        <w:pStyle w:val="ListParagraph"/>
        <w:spacing w:after="0" w:line="240" w:lineRule="auto"/>
        <w:rPr>
          <w:rFonts w:cs="Arial"/>
        </w:rPr>
      </w:pPr>
      <w:r w:rsidRPr="008C00B2">
        <w:rPr>
          <w:rFonts w:cs="Arial"/>
        </w:rPr>
        <w:t xml:space="preserve">The LGA </w:t>
      </w:r>
      <w:r w:rsidR="00C31B57">
        <w:rPr>
          <w:rFonts w:cs="Arial"/>
        </w:rPr>
        <w:t>continues with</w:t>
      </w:r>
      <w:r w:rsidRPr="008C00B2">
        <w:rPr>
          <w:rFonts w:cs="Arial"/>
        </w:rPr>
        <w:t xml:space="preserve"> </w:t>
      </w:r>
      <w:r w:rsidR="00651C27">
        <w:rPr>
          <w:rFonts w:cs="Arial"/>
        </w:rPr>
        <w:t xml:space="preserve">a broader programme </w:t>
      </w:r>
      <w:r w:rsidR="00992531">
        <w:rPr>
          <w:rFonts w:cs="Arial"/>
        </w:rPr>
        <w:t xml:space="preserve">of </w:t>
      </w:r>
      <w:r w:rsidRPr="008C00B2">
        <w:rPr>
          <w:rFonts w:cs="Arial"/>
        </w:rPr>
        <w:t>work to support councils around counter</w:t>
      </w:r>
      <w:r w:rsidR="00C31B57">
        <w:rPr>
          <w:rFonts w:cs="Arial"/>
        </w:rPr>
        <w:t xml:space="preserve">ing </w:t>
      </w:r>
      <w:r w:rsidRPr="008C00B2">
        <w:rPr>
          <w:rFonts w:cs="Arial"/>
        </w:rPr>
        <w:t xml:space="preserve">extremism, including </w:t>
      </w:r>
      <w:r w:rsidR="00C31B57">
        <w:rPr>
          <w:rFonts w:cs="Arial"/>
        </w:rPr>
        <w:t>producing</w:t>
      </w:r>
      <w:r w:rsidRPr="008C00B2">
        <w:rPr>
          <w:rFonts w:cs="Arial"/>
        </w:rPr>
        <w:t xml:space="preserve"> case studies and guidance materials and </w:t>
      </w:r>
      <w:r>
        <w:rPr>
          <w:rFonts w:cs="Arial"/>
        </w:rPr>
        <w:t>r</w:t>
      </w:r>
      <w:r w:rsidRPr="008C00B2">
        <w:rPr>
          <w:rFonts w:cs="Arial"/>
        </w:rPr>
        <w:t>unning a series of leaders</w:t>
      </w:r>
      <w:r>
        <w:rPr>
          <w:rFonts w:cs="Arial"/>
        </w:rPr>
        <w:t>hip</w:t>
      </w:r>
      <w:r w:rsidR="00C31B57">
        <w:rPr>
          <w:rFonts w:cs="Arial"/>
        </w:rPr>
        <w:t xml:space="preserve"> essentials</w:t>
      </w:r>
      <w:r>
        <w:rPr>
          <w:rFonts w:cs="Arial"/>
        </w:rPr>
        <w:t xml:space="preserve"> courses for elected members</w:t>
      </w:r>
      <w:r w:rsidR="00C31B57">
        <w:rPr>
          <w:rFonts w:cs="Arial"/>
        </w:rPr>
        <w:t>.</w:t>
      </w:r>
    </w:p>
    <w:p w14:paraId="60F79FFA" w14:textId="5C3E384A" w:rsidR="008C00B2" w:rsidRDefault="008C00B2" w:rsidP="006C1517">
      <w:pPr>
        <w:pStyle w:val="ListParagraph"/>
        <w:numPr>
          <w:ilvl w:val="0"/>
          <w:numId w:val="0"/>
        </w:numPr>
        <w:spacing w:after="0" w:line="240" w:lineRule="auto"/>
        <w:ind w:left="360"/>
        <w:rPr>
          <w:rFonts w:cs="Arial"/>
        </w:rPr>
      </w:pPr>
    </w:p>
    <w:p w14:paraId="4BE44262" w14:textId="3AC0B321" w:rsidR="009B6F95" w:rsidRDefault="009B6F95" w:rsidP="006C1517">
      <w:pPr>
        <w:spacing w:after="0" w:line="240" w:lineRule="auto"/>
        <w:rPr>
          <w:rStyle w:val="Style6"/>
        </w:rPr>
      </w:pPr>
      <w:r w:rsidRPr="00C803F3">
        <w:rPr>
          <w:rStyle w:val="Style6"/>
        </w:rPr>
        <w:t>Issues</w:t>
      </w:r>
      <w:r w:rsidR="00955B4D">
        <w:rPr>
          <w:rStyle w:val="Style6"/>
        </w:rPr>
        <w:t xml:space="preserve"> and points for discussion</w:t>
      </w:r>
    </w:p>
    <w:p w14:paraId="0DA4C63E" w14:textId="77777777" w:rsidR="006C1517" w:rsidRDefault="006C1517" w:rsidP="006C1517">
      <w:pPr>
        <w:spacing w:after="0" w:line="240" w:lineRule="auto"/>
        <w:rPr>
          <w:rStyle w:val="Style6"/>
        </w:rPr>
      </w:pPr>
    </w:p>
    <w:p w14:paraId="4DAEB127" w14:textId="583060EA" w:rsidR="00CA1215" w:rsidRDefault="00F15A42" w:rsidP="006C1517">
      <w:pPr>
        <w:pStyle w:val="ListParagraph"/>
        <w:spacing w:after="0" w:line="240" w:lineRule="auto"/>
        <w:rPr>
          <w:rStyle w:val="ReportTemplate"/>
        </w:rPr>
      </w:pPr>
      <w:r>
        <w:rPr>
          <w:rStyle w:val="ReportTemplate"/>
        </w:rPr>
        <w:t xml:space="preserve">Members </w:t>
      </w:r>
      <w:r w:rsidR="00651C27">
        <w:rPr>
          <w:rStyle w:val="ReportTemplate"/>
        </w:rPr>
        <w:t>are asked to note the following issues and suggested questions for the Lead Commissioner</w:t>
      </w:r>
      <w:r>
        <w:rPr>
          <w:rStyle w:val="ReportTemplate"/>
        </w:rPr>
        <w:t>:</w:t>
      </w:r>
    </w:p>
    <w:p w14:paraId="69C257AC" w14:textId="77777777" w:rsidR="006C1517" w:rsidRDefault="006C1517" w:rsidP="006C1517">
      <w:pPr>
        <w:pStyle w:val="ListParagraph"/>
        <w:numPr>
          <w:ilvl w:val="0"/>
          <w:numId w:val="0"/>
        </w:numPr>
        <w:spacing w:after="0" w:line="240" w:lineRule="auto"/>
        <w:ind w:left="360"/>
        <w:rPr>
          <w:rStyle w:val="ReportTemplate"/>
        </w:rPr>
      </w:pPr>
    </w:p>
    <w:p w14:paraId="2B0A08BE" w14:textId="61744926" w:rsidR="00FC5975" w:rsidRDefault="00FC5975" w:rsidP="007C337C">
      <w:pPr>
        <w:pStyle w:val="ListParagraph"/>
        <w:numPr>
          <w:ilvl w:val="1"/>
          <w:numId w:val="1"/>
        </w:numPr>
        <w:spacing w:after="0" w:line="240" w:lineRule="auto"/>
        <w:ind w:left="993" w:hanging="567"/>
      </w:pPr>
      <w:r>
        <w:t xml:space="preserve">Extremism </w:t>
      </w:r>
      <w:r w:rsidR="00651C27">
        <w:t>challenges and trigger events</w:t>
      </w:r>
      <w:r>
        <w:t xml:space="preserve"> can be very locally focussed</w:t>
      </w:r>
      <w:r w:rsidR="00651C27">
        <w:t>. Effective responses</w:t>
      </w:r>
      <w:r>
        <w:t xml:space="preserve"> </w:t>
      </w:r>
      <w:r w:rsidR="005822B7">
        <w:t xml:space="preserve">require a </w:t>
      </w:r>
      <w:r w:rsidR="00651C27">
        <w:t>sound</w:t>
      </w:r>
      <w:r w:rsidR="005822B7">
        <w:t xml:space="preserve"> </w:t>
      </w:r>
      <w:r w:rsidR="005822B7" w:rsidRPr="00D56011">
        <w:t xml:space="preserve">understanding of the complexities and nuances of </w:t>
      </w:r>
      <w:r w:rsidR="00651C27">
        <w:t xml:space="preserve">the </w:t>
      </w:r>
      <w:r w:rsidR="005822B7" w:rsidRPr="00D56011">
        <w:t xml:space="preserve">local </w:t>
      </w:r>
      <w:r w:rsidR="00651C27">
        <w:t xml:space="preserve">context, as well as well-established relationships with local </w:t>
      </w:r>
      <w:r w:rsidR="005822B7" w:rsidRPr="00D56011">
        <w:t xml:space="preserve">grassroots groups. </w:t>
      </w:r>
      <w:r w:rsidR="005822B7">
        <w:t xml:space="preserve">What is the Commissioner’s view on a locally-led </w:t>
      </w:r>
      <w:r w:rsidR="00651C27">
        <w:t>versus national</w:t>
      </w:r>
      <w:r w:rsidR="005822B7">
        <w:t xml:space="preserve"> </w:t>
      </w:r>
      <w:r w:rsidR="00992531">
        <w:t xml:space="preserve">top-down </w:t>
      </w:r>
      <w:r w:rsidR="005822B7">
        <w:t>approach to countering extremism?</w:t>
      </w:r>
    </w:p>
    <w:p w14:paraId="0F536DB8" w14:textId="77777777" w:rsidR="00BD713A" w:rsidRDefault="00BD713A" w:rsidP="007C337C">
      <w:pPr>
        <w:pStyle w:val="ListParagraph"/>
        <w:numPr>
          <w:ilvl w:val="0"/>
          <w:numId w:val="0"/>
        </w:numPr>
        <w:spacing w:after="0" w:line="240" w:lineRule="auto"/>
        <w:ind w:left="993" w:hanging="567"/>
      </w:pPr>
    </w:p>
    <w:p w14:paraId="5C5DF3EE" w14:textId="2DE2F432" w:rsidR="00656DCE" w:rsidRDefault="00656DCE" w:rsidP="007C337C">
      <w:pPr>
        <w:pStyle w:val="ListParagraph"/>
        <w:numPr>
          <w:ilvl w:val="1"/>
          <w:numId w:val="1"/>
        </w:numPr>
        <w:spacing w:after="0" w:line="240" w:lineRule="auto"/>
        <w:ind w:left="993" w:hanging="567"/>
      </w:pPr>
      <w:r>
        <w:t xml:space="preserve">The challenges from extremism are constantly evolving and require a flexible and dynamic response – including notably the recent rise in anti-minority groups </w:t>
      </w:r>
      <w:r>
        <w:lastRenderedPageBreak/>
        <w:t>exploiting sexual assault allegations to mobilise support. What does the Commissioner see as the most pressing current and future threats?</w:t>
      </w:r>
    </w:p>
    <w:p w14:paraId="0EA4F667" w14:textId="77777777" w:rsidR="00BD713A" w:rsidRDefault="00BD713A" w:rsidP="007C337C">
      <w:pPr>
        <w:pStyle w:val="ListParagraph"/>
        <w:numPr>
          <w:ilvl w:val="0"/>
          <w:numId w:val="0"/>
        </w:numPr>
        <w:ind w:left="993" w:hanging="567"/>
      </w:pPr>
    </w:p>
    <w:p w14:paraId="7F1BADC8" w14:textId="15BE918E" w:rsidR="005822B7" w:rsidRDefault="00FC5975" w:rsidP="007C337C">
      <w:pPr>
        <w:pStyle w:val="ListParagraph"/>
        <w:numPr>
          <w:ilvl w:val="1"/>
          <w:numId w:val="1"/>
        </w:numPr>
        <w:spacing w:after="0" w:line="240" w:lineRule="auto"/>
        <w:ind w:left="993" w:hanging="567"/>
      </w:pPr>
      <w:r w:rsidRPr="00D56011">
        <w:t xml:space="preserve">While ‘supported areas’ receive dedicated </w:t>
      </w:r>
      <w:r w:rsidR="00651C27">
        <w:t xml:space="preserve">Home Office </w:t>
      </w:r>
      <w:r w:rsidRPr="00D56011">
        <w:t xml:space="preserve">funding for Community Coordinators to support local activity, it is clear that </w:t>
      </w:r>
      <w:r w:rsidR="00651C27">
        <w:t>extremism</w:t>
      </w:r>
      <w:r w:rsidRPr="00D56011">
        <w:t xml:space="preserve"> </w:t>
      </w:r>
      <w:r w:rsidR="00651C27">
        <w:t xml:space="preserve">presents </w:t>
      </w:r>
      <w:r w:rsidRPr="00D56011">
        <w:t xml:space="preserve">issues </w:t>
      </w:r>
      <w:r w:rsidR="00651C27">
        <w:t>for</w:t>
      </w:r>
      <w:r w:rsidRPr="00D56011">
        <w:t xml:space="preserve"> local authorities</w:t>
      </w:r>
      <w:r w:rsidR="00651C27">
        <w:t xml:space="preserve"> across the country</w:t>
      </w:r>
      <w:r w:rsidRPr="00D56011">
        <w:t>. While we are seeking to support these areas through the SIGCE</w:t>
      </w:r>
      <w:r w:rsidR="00651C27">
        <w:t xml:space="preserve"> and beyond</w:t>
      </w:r>
      <w:r w:rsidRPr="00D56011">
        <w:t xml:space="preserve">, there are concerns </w:t>
      </w:r>
      <w:r w:rsidR="00651C27">
        <w:t xml:space="preserve">that </w:t>
      </w:r>
      <w:r w:rsidRPr="00D56011">
        <w:t xml:space="preserve">non-supported areas </w:t>
      </w:r>
      <w:r w:rsidR="00651C27">
        <w:t xml:space="preserve">do not have the </w:t>
      </w:r>
      <w:r w:rsidRPr="00D56011">
        <w:t xml:space="preserve">resources </w:t>
      </w:r>
      <w:r w:rsidR="00651C27">
        <w:t>they need to respond</w:t>
      </w:r>
      <w:r w:rsidR="00712E0A">
        <w:t xml:space="preserve"> and build resilience</w:t>
      </w:r>
      <w:r w:rsidR="00651C27">
        <w:t xml:space="preserve">. </w:t>
      </w:r>
      <w:r w:rsidR="00712E0A">
        <w:t>What are the</w:t>
      </w:r>
      <w:r w:rsidRPr="00A21757">
        <w:t xml:space="preserve"> Commissioner</w:t>
      </w:r>
      <w:r w:rsidR="00712E0A">
        <w:t>’s views on ensuring that</w:t>
      </w:r>
      <w:r w:rsidRPr="00A21757">
        <w:t xml:space="preserve"> </w:t>
      </w:r>
      <w:r>
        <w:t xml:space="preserve">all </w:t>
      </w:r>
      <w:r w:rsidR="00712E0A">
        <w:t xml:space="preserve">areas get the support they need? </w:t>
      </w:r>
    </w:p>
    <w:p w14:paraId="63D191F8" w14:textId="77777777" w:rsidR="00BD713A" w:rsidRPr="00D56011" w:rsidRDefault="00BD713A" w:rsidP="007C337C">
      <w:pPr>
        <w:pStyle w:val="ListParagraph"/>
        <w:numPr>
          <w:ilvl w:val="0"/>
          <w:numId w:val="0"/>
        </w:numPr>
        <w:ind w:left="993" w:hanging="567"/>
      </w:pPr>
    </w:p>
    <w:p w14:paraId="5886759A" w14:textId="1AB43B0E" w:rsidR="005822B7" w:rsidRDefault="00656DCE" w:rsidP="007C337C">
      <w:pPr>
        <w:pStyle w:val="ListParagraph"/>
        <w:numPr>
          <w:ilvl w:val="1"/>
          <w:numId w:val="1"/>
        </w:numPr>
        <w:spacing w:after="0" w:line="240" w:lineRule="auto"/>
        <w:ind w:left="993" w:hanging="567"/>
      </w:pPr>
      <w:r>
        <w:t xml:space="preserve">Councils have identified some specific difficulties or </w:t>
      </w:r>
      <w:r w:rsidR="005822B7" w:rsidRPr="00D56011">
        <w:t>blockages</w:t>
      </w:r>
      <w:r>
        <w:t xml:space="preserve"> to local counter extremism work</w:t>
      </w:r>
      <w:r w:rsidR="005822B7" w:rsidRPr="00D56011">
        <w:t xml:space="preserve"> which may require a national response (such as a reticence </w:t>
      </w:r>
      <w:r>
        <w:t>amongst some partner agencies</w:t>
      </w:r>
      <w:r w:rsidR="005822B7" w:rsidRPr="00D56011">
        <w:t xml:space="preserve"> to introduce an injunction like the one used by Bed</w:t>
      </w:r>
      <w:r w:rsidR="00992531">
        <w:t>ford</w:t>
      </w:r>
      <w:r w:rsidR="005822B7" w:rsidRPr="00D56011">
        <w:t>s</w:t>
      </w:r>
      <w:r w:rsidR="00992531">
        <w:t>hire</w:t>
      </w:r>
      <w:r w:rsidR="005822B7" w:rsidRPr="00D56011">
        <w:t xml:space="preserve"> Police to limit Britain First activity).</w:t>
      </w:r>
      <w:r w:rsidR="004C7009" w:rsidRPr="00D56011">
        <w:t xml:space="preserve"> How can we ensure that existing</w:t>
      </w:r>
      <w:r>
        <w:t xml:space="preserve"> tools are being fully utilised? H</w:t>
      </w:r>
      <w:r w:rsidRPr="00D56011">
        <w:t>ow can the LGA work with the Commissioner to help disseminate learning and develop practice</w:t>
      </w:r>
      <w:r>
        <w:t xml:space="preserve"> across</w:t>
      </w:r>
      <w:r w:rsidR="00992531">
        <w:t xml:space="preserve"> different</w:t>
      </w:r>
      <w:r>
        <w:t xml:space="preserve"> partners</w:t>
      </w:r>
      <w:r w:rsidRPr="00D56011">
        <w:t>?</w:t>
      </w:r>
    </w:p>
    <w:p w14:paraId="6768C8FC" w14:textId="77777777" w:rsidR="00BD713A" w:rsidRPr="00D56011" w:rsidRDefault="00BD713A" w:rsidP="007C337C">
      <w:pPr>
        <w:pStyle w:val="ListParagraph"/>
        <w:numPr>
          <w:ilvl w:val="0"/>
          <w:numId w:val="0"/>
        </w:numPr>
        <w:ind w:left="993" w:hanging="567"/>
      </w:pPr>
    </w:p>
    <w:p w14:paraId="034CF2FB" w14:textId="7EE2499C" w:rsidR="00AA2632" w:rsidRDefault="00656DCE" w:rsidP="007C337C">
      <w:pPr>
        <w:pStyle w:val="ListParagraph"/>
        <w:numPr>
          <w:ilvl w:val="1"/>
          <w:numId w:val="1"/>
        </w:numPr>
        <w:spacing w:after="0" w:line="240" w:lineRule="auto"/>
        <w:ind w:left="993" w:hanging="567"/>
      </w:pPr>
      <w:r>
        <w:t>The establishment of the Commission sits alongside a</w:t>
      </w:r>
      <w:r w:rsidR="00AA2632" w:rsidRPr="00D56011">
        <w:t xml:space="preserve"> number of </w:t>
      </w:r>
      <w:r>
        <w:t xml:space="preserve">other </w:t>
      </w:r>
      <w:r w:rsidR="00AA2632" w:rsidRPr="00D56011">
        <w:t xml:space="preserve">significant national developments in related policy areas, </w:t>
      </w:r>
      <w:r>
        <w:t>including</w:t>
      </w:r>
      <w:r w:rsidR="00AA2632" w:rsidRPr="00D56011">
        <w:t xml:space="preserve"> the </w:t>
      </w:r>
      <w:r>
        <w:t xml:space="preserve">recent </w:t>
      </w:r>
      <w:r w:rsidR="00AA2632" w:rsidRPr="00D56011">
        <w:t xml:space="preserve">publication of the Integrated Communities Strategy Green Paper and the new Contest counter-terrorism strategy. Where does the Commissioner see counter-extremism in relation to these other areas and how can we ensure a joined-up approach at national and local levels? </w:t>
      </w:r>
    </w:p>
    <w:p w14:paraId="0F8969F4" w14:textId="77777777" w:rsidR="00BD713A" w:rsidRPr="00D56011" w:rsidRDefault="00BD713A" w:rsidP="007C337C">
      <w:pPr>
        <w:pStyle w:val="ListParagraph"/>
        <w:numPr>
          <w:ilvl w:val="0"/>
          <w:numId w:val="0"/>
        </w:numPr>
        <w:ind w:left="993" w:hanging="567"/>
      </w:pPr>
    </w:p>
    <w:p w14:paraId="39BEC95A" w14:textId="2E24FF2C" w:rsidR="005822B7" w:rsidRPr="00D56011" w:rsidRDefault="00656DCE" w:rsidP="007C337C">
      <w:pPr>
        <w:pStyle w:val="ListParagraph"/>
        <w:numPr>
          <w:ilvl w:val="1"/>
          <w:numId w:val="1"/>
        </w:numPr>
        <w:spacing w:after="0" w:line="240" w:lineRule="auto"/>
        <w:ind w:left="993" w:hanging="567"/>
      </w:pPr>
      <w:r>
        <w:t>T</w:t>
      </w:r>
      <w:r w:rsidR="005822B7" w:rsidRPr="00D56011">
        <w:t>he Commission</w:t>
      </w:r>
      <w:r>
        <w:t xml:space="preserve"> is expected to</w:t>
      </w:r>
      <w:r w:rsidR="005822B7" w:rsidRPr="00D56011">
        <w:t xml:space="preserve"> </w:t>
      </w:r>
      <w:r>
        <w:t xml:space="preserve">issue a </w:t>
      </w:r>
      <w:r w:rsidR="005822B7" w:rsidRPr="00D56011">
        <w:t>call for evidence</w:t>
      </w:r>
      <w:r>
        <w:t xml:space="preserve"> shortly. How can the LGA and councils best engage with this?</w:t>
      </w:r>
      <w:r w:rsidR="005822B7" w:rsidRPr="00D56011">
        <w:t xml:space="preserve"> </w:t>
      </w:r>
    </w:p>
    <w:p w14:paraId="399829F9" w14:textId="77777777" w:rsidR="005822B7" w:rsidRPr="005822B7" w:rsidRDefault="005822B7" w:rsidP="006C1517">
      <w:pPr>
        <w:pStyle w:val="ListParagraph"/>
        <w:numPr>
          <w:ilvl w:val="0"/>
          <w:numId w:val="0"/>
        </w:numPr>
        <w:spacing w:after="0" w:line="240" w:lineRule="auto"/>
        <w:ind w:left="716"/>
        <w:rPr>
          <w:rStyle w:val="ReportTemplate"/>
        </w:rPr>
      </w:pPr>
    </w:p>
    <w:p w14:paraId="227D463C" w14:textId="77DC1D03" w:rsidR="009B6F95" w:rsidRDefault="00CE236F" w:rsidP="006C1517">
      <w:pPr>
        <w:tabs>
          <w:tab w:val="left" w:pos="2985"/>
        </w:tabs>
        <w:spacing w:after="0" w:line="240" w:lineRule="auto"/>
        <w:rPr>
          <w:rStyle w:val="Style6"/>
        </w:rPr>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r w:rsidR="003F58AC">
        <w:rPr>
          <w:rStyle w:val="Style6"/>
        </w:rPr>
        <w:tab/>
      </w:r>
    </w:p>
    <w:p w14:paraId="5ADCAEFD" w14:textId="77777777" w:rsidR="00BD713A" w:rsidRDefault="00BD713A" w:rsidP="00BD713A">
      <w:pPr>
        <w:tabs>
          <w:tab w:val="left" w:pos="2985"/>
        </w:tabs>
        <w:spacing w:after="0" w:line="240" w:lineRule="auto"/>
        <w:ind w:left="0" w:firstLine="0"/>
        <w:rPr>
          <w:rStyle w:val="Style6"/>
        </w:rPr>
      </w:pPr>
    </w:p>
    <w:p w14:paraId="0721A20F" w14:textId="21C2F8A6" w:rsidR="00200295" w:rsidRDefault="003F58AC" w:rsidP="006C1517">
      <w:pPr>
        <w:pStyle w:val="ListParagraph"/>
        <w:spacing w:after="0" w:line="240" w:lineRule="auto"/>
      </w:pPr>
      <w:r w:rsidRPr="003F58AC">
        <w:t xml:space="preserve">The </w:t>
      </w:r>
      <w:r w:rsidR="00E76BFD">
        <w:t xml:space="preserve">Commission’s remit covers both England and Wales. </w:t>
      </w:r>
      <w:r w:rsidR="00656DCE">
        <w:t>LGA</w:t>
      </w:r>
      <w:r w:rsidR="008C6AE7">
        <w:t xml:space="preserve"> </w:t>
      </w:r>
      <w:r w:rsidR="00992531">
        <w:t xml:space="preserve">officers </w:t>
      </w:r>
      <w:r w:rsidR="008C6AE7">
        <w:t xml:space="preserve">will </w:t>
      </w:r>
      <w:r w:rsidR="00992531">
        <w:t xml:space="preserve">seek to </w:t>
      </w:r>
      <w:r w:rsidR="008C6AE7">
        <w:t>liaise with the WLGA regarding a response to the call for evidence, once this has been announced.</w:t>
      </w:r>
    </w:p>
    <w:p w14:paraId="53966F94" w14:textId="77777777" w:rsidR="00200295" w:rsidRPr="00200295" w:rsidRDefault="00200295" w:rsidP="006C1517">
      <w:pPr>
        <w:pStyle w:val="ListParagraph"/>
        <w:numPr>
          <w:ilvl w:val="0"/>
          <w:numId w:val="0"/>
        </w:numPr>
        <w:spacing w:after="0" w:line="240" w:lineRule="auto"/>
        <w:ind w:left="360"/>
        <w:rPr>
          <w:rStyle w:val="Style6"/>
          <w:b w:val="0"/>
        </w:rPr>
      </w:pPr>
    </w:p>
    <w:p w14:paraId="0E315C88" w14:textId="0CF55196" w:rsidR="009B6F95" w:rsidRDefault="00FE6C0B" w:rsidP="006C1517">
      <w:pPr>
        <w:spacing w:after="0" w:line="240" w:lineRule="auto"/>
        <w:ind w:left="0" w:firstLine="0"/>
        <w:rPr>
          <w:rStyle w:val="Style6"/>
        </w:rPr>
      </w:pPr>
      <w:r>
        <w:rPr>
          <w:rStyle w:val="Style6"/>
        </w:rPr>
        <w:t>Financial i</w:t>
      </w:r>
      <w:r w:rsidR="009B6F95" w:rsidRPr="009B1AA8">
        <w:rPr>
          <w:rStyle w:val="Style6"/>
        </w:rPr>
        <w:t>mplications</w:t>
      </w:r>
    </w:p>
    <w:p w14:paraId="3A479593" w14:textId="77777777" w:rsidR="00BD713A" w:rsidRDefault="00BD713A" w:rsidP="006C1517">
      <w:pPr>
        <w:spacing w:after="0" w:line="240" w:lineRule="auto"/>
        <w:ind w:left="0" w:firstLine="0"/>
        <w:rPr>
          <w:rStyle w:val="Style6"/>
        </w:rPr>
      </w:pPr>
    </w:p>
    <w:p w14:paraId="53C33B5C" w14:textId="1D3D27DB" w:rsidR="00240227" w:rsidRPr="00240227" w:rsidRDefault="00240227" w:rsidP="006C1517">
      <w:pPr>
        <w:pStyle w:val="ListParagraph"/>
        <w:spacing w:after="0" w:line="240" w:lineRule="auto"/>
        <w:rPr>
          <w:rStyle w:val="ReportTemplate"/>
          <w:b/>
        </w:rPr>
      </w:pPr>
      <w:r>
        <w:rPr>
          <w:rStyle w:val="ReportTemplate"/>
        </w:rPr>
        <w:t xml:space="preserve">LGA improvement activity for counter-extremism is supported by grant funding from the Ministry of Housing, Communities and Local Government. </w:t>
      </w:r>
    </w:p>
    <w:p w14:paraId="7BF2C102" w14:textId="77777777" w:rsidR="00200295" w:rsidRPr="00200295" w:rsidRDefault="00200295" w:rsidP="006C1517">
      <w:pPr>
        <w:pStyle w:val="ListParagraph"/>
        <w:numPr>
          <w:ilvl w:val="0"/>
          <w:numId w:val="0"/>
        </w:numPr>
        <w:spacing w:after="0" w:line="240" w:lineRule="auto"/>
        <w:ind w:left="360"/>
        <w:rPr>
          <w:rStyle w:val="ReportTemplate"/>
          <w:b/>
        </w:rPr>
      </w:pPr>
    </w:p>
    <w:p w14:paraId="3704EE78" w14:textId="0FBC9F59" w:rsidR="009B6F95" w:rsidRDefault="009B6F95" w:rsidP="006C1517">
      <w:pPr>
        <w:spacing w:after="0" w:line="240" w:lineRule="auto"/>
        <w:rPr>
          <w:rStyle w:val="Style6"/>
        </w:rPr>
      </w:pPr>
      <w:r w:rsidRPr="009B1AA8">
        <w:rPr>
          <w:rStyle w:val="Style6"/>
        </w:rPr>
        <w:t>Next steps</w:t>
      </w:r>
    </w:p>
    <w:p w14:paraId="5239C949" w14:textId="77777777" w:rsidR="00BD713A" w:rsidRPr="009B1AA8" w:rsidRDefault="00BD713A" w:rsidP="006C1517">
      <w:pPr>
        <w:spacing w:after="0" w:line="240" w:lineRule="auto"/>
        <w:rPr>
          <w:rStyle w:val="ReportTemplate"/>
        </w:rPr>
      </w:pPr>
    </w:p>
    <w:p w14:paraId="127B8576" w14:textId="494B18C2" w:rsidR="00D12465" w:rsidRDefault="008C6AE7" w:rsidP="006C1517">
      <w:pPr>
        <w:pStyle w:val="ListParagraph"/>
        <w:spacing w:after="0" w:line="240" w:lineRule="auto"/>
        <w:rPr>
          <w:rStyle w:val="ReportTemplate"/>
        </w:rPr>
      </w:pPr>
      <w:r>
        <w:rPr>
          <w:rStyle w:val="ReportTemplate"/>
        </w:rPr>
        <w:t xml:space="preserve">Members are asked to note the issues and questions set out under paragraph 20. </w:t>
      </w:r>
      <w:r w:rsidR="00D12465">
        <w:rPr>
          <w:rStyle w:val="ReportTemplate"/>
        </w:rPr>
        <w:t xml:space="preserve">Officers will note specific concerns </w:t>
      </w:r>
      <w:r>
        <w:rPr>
          <w:rStyle w:val="ReportTemplate"/>
        </w:rPr>
        <w:t>raised by members at the meeting to</w:t>
      </w:r>
      <w:r w:rsidR="00D12465">
        <w:rPr>
          <w:rStyle w:val="ReportTemplate"/>
        </w:rPr>
        <w:t xml:space="preserve"> feed i</w:t>
      </w:r>
      <w:r>
        <w:rPr>
          <w:rStyle w:val="ReportTemplate"/>
        </w:rPr>
        <w:t>n</w:t>
      </w:r>
      <w:r w:rsidR="00D12465">
        <w:rPr>
          <w:rStyle w:val="ReportTemplate"/>
        </w:rPr>
        <w:t xml:space="preserve">to the LGA’s </w:t>
      </w:r>
      <w:r>
        <w:rPr>
          <w:rStyle w:val="ReportTemplate"/>
        </w:rPr>
        <w:t xml:space="preserve">response to the anticipated call for </w:t>
      </w:r>
      <w:r w:rsidR="00D12465">
        <w:rPr>
          <w:rStyle w:val="ReportTemplate"/>
        </w:rPr>
        <w:t xml:space="preserve">evidence. </w:t>
      </w:r>
    </w:p>
    <w:p w14:paraId="3B0BF2AC" w14:textId="77777777" w:rsidR="00D12465" w:rsidRDefault="00D12465" w:rsidP="006C1517">
      <w:pPr>
        <w:pStyle w:val="ListParagraph"/>
        <w:numPr>
          <w:ilvl w:val="0"/>
          <w:numId w:val="0"/>
        </w:numPr>
        <w:spacing w:after="0" w:line="240" w:lineRule="auto"/>
        <w:ind w:left="360"/>
        <w:rPr>
          <w:rStyle w:val="ReportTemplate"/>
        </w:rPr>
      </w:pPr>
    </w:p>
    <w:p w14:paraId="13519004" w14:textId="77777777" w:rsidR="00D12465" w:rsidRDefault="00D12465" w:rsidP="006C1517">
      <w:pPr>
        <w:spacing w:after="0" w:line="240" w:lineRule="auto"/>
        <w:rPr>
          <w:rStyle w:val="ReportTemplate"/>
        </w:rPr>
      </w:pPr>
    </w:p>
    <w:p w14:paraId="75686F21" w14:textId="77777777" w:rsidR="003C38B0" w:rsidRPr="009B1AA8" w:rsidRDefault="003C38B0" w:rsidP="003C38B0">
      <w:pPr>
        <w:pStyle w:val="ListParagraph"/>
        <w:numPr>
          <w:ilvl w:val="0"/>
          <w:numId w:val="0"/>
        </w:numPr>
        <w:ind w:left="360"/>
        <w:rPr>
          <w:rStyle w:val="ReportTemplate"/>
        </w:rPr>
      </w:pPr>
    </w:p>
    <w:p w14:paraId="3130DBC3"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CA93" w14:textId="77777777" w:rsidR="006C1517" w:rsidRPr="00C803F3" w:rsidRDefault="006C1517" w:rsidP="00C803F3">
      <w:r>
        <w:separator/>
      </w:r>
    </w:p>
  </w:endnote>
  <w:endnote w:type="continuationSeparator" w:id="0">
    <w:p w14:paraId="28B8D6FD" w14:textId="77777777" w:rsidR="006C1517" w:rsidRPr="00C803F3" w:rsidRDefault="006C151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34B8" w14:textId="77777777" w:rsidR="006C1517" w:rsidRPr="00C803F3" w:rsidRDefault="006C1517" w:rsidP="00C803F3">
      <w:r>
        <w:separator/>
      </w:r>
    </w:p>
  </w:footnote>
  <w:footnote w:type="continuationSeparator" w:id="0">
    <w:p w14:paraId="633BA717" w14:textId="77777777" w:rsidR="006C1517" w:rsidRPr="00C803F3" w:rsidRDefault="006C151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7D33" w14:textId="77777777" w:rsidR="006C1517" w:rsidRDefault="006C151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6C1517" w:rsidRPr="00C25CA7" w14:paraId="54B9422D" w14:textId="77777777" w:rsidTr="00CE236F">
      <w:trPr>
        <w:trHeight w:val="416"/>
      </w:trPr>
      <w:tc>
        <w:tcPr>
          <w:tcW w:w="5529" w:type="dxa"/>
          <w:vMerge w:val="restart"/>
        </w:tcPr>
        <w:p w14:paraId="1A37C8E0" w14:textId="77777777" w:rsidR="006C1517" w:rsidRPr="00C803F3" w:rsidRDefault="006C1517" w:rsidP="00C803F3">
          <w:r w:rsidRPr="00C803F3">
            <w:rPr>
              <w:noProof/>
              <w:lang w:eastAsia="en-GB"/>
            </w:rPr>
            <w:drawing>
              <wp:inline distT="0" distB="0" distL="0" distR="0" wp14:anchorId="046BBE18" wp14:editId="346854A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389" w:type="dxa"/>
            </w:tcPr>
            <w:p w14:paraId="6921E774" w14:textId="77777777" w:rsidR="006C1517" w:rsidRPr="00CE236F" w:rsidRDefault="006C1517" w:rsidP="00CE236F">
              <w:pPr>
                <w:ind w:left="0" w:firstLine="0"/>
                <w:rPr>
                  <w:b/>
                </w:rPr>
              </w:pPr>
              <w:r w:rsidRPr="00CE236F">
                <w:rPr>
                  <w:b/>
                </w:rPr>
                <w:t>Safer and Stronger Communities Board</w:t>
              </w:r>
            </w:p>
          </w:tc>
        </w:sdtContent>
      </w:sdt>
    </w:tr>
    <w:tr w:rsidR="006C1517" w14:paraId="3655D01C" w14:textId="77777777" w:rsidTr="00CE236F">
      <w:trPr>
        <w:trHeight w:val="406"/>
      </w:trPr>
      <w:tc>
        <w:tcPr>
          <w:tcW w:w="5529" w:type="dxa"/>
          <w:vMerge/>
        </w:tcPr>
        <w:p w14:paraId="622CADE9" w14:textId="77777777" w:rsidR="006C1517" w:rsidRPr="00A627DD" w:rsidRDefault="006C1517" w:rsidP="00C803F3"/>
      </w:tc>
      <w:tc>
        <w:tcPr>
          <w:tcW w:w="4389" w:type="dxa"/>
        </w:tcPr>
        <w:sdt>
          <w:sdtPr>
            <w:alias w:val="Date"/>
            <w:tag w:val="Date"/>
            <w:id w:val="-488943452"/>
            <w:placeholder>
              <w:docPart w:val="DC36D9B85A214F14AB68618A90760C36"/>
            </w:placeholder>
            <w:date w:fullDate="2018-06-11T00:00:00Z">
              <w:dateFormat w:val="dd MMMM yyyy"/>
              <w:lid w:val="en-GB"/>
              <w:storeMappedDataAs w:val="dateTime"/>
              <w:calendar w:val="gregorian"/>
            </w:date>
          </w:sdtPr>
          <w:sdtEndPr/>
          <w:sdtContent>
            <w:p w14:paraId="67189D42" w14:textId="4BF07A62" w:rsidR="006C1517" w:rsidRPr="00C803F3" w:rsidRDefault="006C1517" w:rsidP="00D5546D">
              <w:r>
                <w:t>11 June 2018</w:t>
              </w:r>
            </w:p>
          </w:sdtContent>
        </w:sdt>
      </w:tc>
    </w:tr>
    <w:tr w:rsidR="006C1517" w:rsidRPr="00C25CA7" w14:paraId="2C673ED4" w14:textId="77777777" w:rsidTr="00CE236F">
      <w:trPr>
        <w:trHeight w:val="89"/>
      </w:trPr>
      <w:tc>
        <w:tcPr>
          <w:tcW w:w="5529" w:type="dxa"/>
          <w:vMerge/>
        </w:tcPr>
        <w:p w14:paraId="151D8190" w14:textId="77777777" w:rsidR="006C1517" w:rsidRPr="00A627DD" w:rsidRDefault="006C1517" w:rsidP="00C803F3"/>
      </w:tc>
      <w:tc>
        <w:tcPr>
          <w:tcW w:w="4389" w:type="dxa"/>
        </w:tcPr>
        <w:p w14:paraId="28003E6A" w14:textId="50BFC6D1" w:rsidR="006C1517" w:rsidRPr="00C803F3" w:rsidRDefault="006C1517" w:rsidP="00C803F3"/>
      </w:tc>
    </w:tr>
  </w:tbl>
  <w:p w14:paraId="0FE20816" w14:textId="77777777" w:rsidR="006C1517" w:rsidRDefault="006C1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446"/>
    <w:multiLevelType w:val="hybridMultilevel"/>
    <w:tmpl w:val="B5A4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22190"/>
    <w:multiLevelType w:val="multilevel"/>
    <w:tmpl w:val="95E289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9320BD66"/>
    <w:lvl w:ilvl="0">
      <w:start w:val="1"/>
      <w:numFmt w:val="decimal"/>
      <w:pStyle w:val="ListParagraph"/>
      <w:lvlText w:val="%1."/>
      <w:lvlJc w:val="left"/>
      <w:pPr>
        <w:ind w:left="360" w:hanging="360"/>
      </w:pPr>
      <w:rPr>
        <w:rFonts w:ascii="Arial" w:hAnsi="Arial" w:cstheme="minorBidi" w:hint="default"/>
        <w:b w:val="0"/>
        <w:i w:val="0"/>
        <w:color w:val="000000" w:themeColor="text1"/>
      </w:rPr>
    </w:lvl>
    <w:lvl w:ilvl="1">
      <w:start w:val="1"/>
      <w:numFmt w:val="decimal"/>
      <w:lvlText w:val="%1.%2."/>
      <w:lvlJc w:val="left"/>
      <w:pPr>
        <w:ind w:left="716"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4E0E4F"/>
    <w:multiLevelType w:val="hybridMultilevel"/>
    <w:tmpl w:val="91EA5B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36C21"/>
    <w:multiLevelType w:val="hybridMultilevel"/>
    <w:tmpl w:val="CCF0AB22"/>
    <w:lvl w:ilvl="0" w:tplc="BE8EF0DA">
      <w:start w:val="1"/>
      <w:numFmt w:val="decimal"/>
      <w:lvlText w:val="%1."/>
      <w:lvlJc w:val="left"/>
      <w:pPr>
        <w:ind w:left="780" w:hanging="360"/>
      </w:pPr>
      <w:rPr>
        <w:rFonts w:ascii="Arial" w:eastAsiaTheme="minorHAnsi" w:hAnsi="Arial"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3"/>
  </w:num>
  <w:num w:numId="18">
    <w:abstractNumId w:val="5"/>
  </w:num>
  <w:num w:numId="19">
    <w:abstractNumId w:val="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FD1"/>
    <w:rsid w:val="00016097"/>
    <w:rsid w:val="00087BCC"/>
    <w:rsid w:val="000A17F5"/>
    <w:rsid w:val="000B70DD"/>
    <w:rsid w:val="000F69FB"/>
    <w:rsid w:val="00101EB0"/>
    <w:rsid w:val="0011174B"/>
    <w:rsid w:val="00122423"/>
    <w:rsid w:val="001268C7"/>
    <w:rsid w:val="00141C10"/>
    <w:rsid w:val="00165AA8"/>
    <w:rsid w:val="0017139E"/>
    <w:rsid w:val="001B36CE"/>
    <w:rsid w:val="001D6DE9"/>
    <w:rsid w:val="00200295"/>
    <w:rsid w:val="00240227"/>
    <w:rsid w:val="002539E9"/>
    <w:rsid w:val="002D097A"/>
    <w:rsid w:val="002E27BF"/>
    <w:rsid w:val="00301A51"/>
    <w:rsid w:val="003161C3"/>
    <w:rsid w:val="0035197A"/>
    <w:rsid w:val="003838F3"/>
    <w:rsid w:val="003A1A15"/>
    <w:rsid w:val="003C38B0"/>
    <w:rsid w:val="003F58AC"/>
    <w:rsid w:val="003F600C"/>
    <w:rsid w:val="003F6AAC"/>
    <w:rsid w:val="00400B2D"/>
    <w:rsid w:val="00437407"/>
    <w:rsid w:val="00441A95"/>
    <w:rsid w:val="004743E4"/>
    <w:rsid w:val="004905DC"/>
    <w:rsid w:val="004C7009"/>
    <w:rsid w:val="004C7E86"/>
    <w:rsid w:val="004E2685"/>
    <w:rsid w:val="005822B7"/>
    <w:rsid w:val="00591957"/>
    <w:rsid w:val="005A7CE2"/>
    <w:rsid w:val="0061645A"/>
    <w:rsid w:val="00651C27"/>
    <w:rsid w:val="00656DCE"/>
    <w:rsid w:val="00697617"/>
    <w:rsid w:val="006B2BA9"/>
    <w:rsid w:val="006B77BF"/>
    <w:rsid w:val="006C1517"/>
    <w:rsid w:val="006E5D81"/>
    <w:rsid w:val="00712C86"/>
    <w:rsid w:val="00712E0A"/>
    <w:rsid w:val="007622BA"/>
    <w:rsid w:val="00793880"/>
    <w:rsid w:val="00795C95"/>
    <w:rsid w:val="007C337C"/>
    <w:rsid w:val="0080661C"/>
    <w:rsid w:val="00814FE3"/>
    <w:rsid w:val="008704D2"/>
    <w:rsid w:val="00891AE9"/>
    <w:rsid w:val="00895BA8"/>
    <w:rsid w:val="008A1709"/>
    <w:rsid w:val="008B7442"/>
    <w:rsid w:val="008C00B2"/>
    <w:rsid w:val="008C6AE7"/>
    <w:rsid w:val="008D4D79"/>
    <w:rsid w:val="008E0CA9"/>
    <w:rsid w:val="00907CAE"/>
    <w:rsid w:val="009503FE"/>
    <w:rsid w:val="00955B4D"/>
    <w:rsid w:val="00992531"/>
    <w:rsid w:val="009B1AA8"/>
    <w:rsid w:val="009B6F95"/>
    <w:rsid w:val="009C509A"/>
    <w:rsid w:val="009D26D2"/>
    <w:rsid w:val="00A55500"/>
    <w:rsid w:val="00AA2632"/>
    <w:rsid w:val="00AB784E"/>
    <w:rsid w:val="00AD431E"/>
    <w:rsid w:val="00AD67E7"/>
    <w:rsid w:val="00B14EA3"/>
    <w:rsid w:val="00B55853"/>
    <w:rsid w:val="00B84F31"/>
    <w:rsid w:val="00BC421C"/>
    <w:rsid w:val="00BD713A"/>
    <w:rsid w:val="00BE7224"/>
    <w:rsid w:val="00BF23EB"/>
    <w:rsid w:val="00C31B57"/>
    <w:rsid w:val="00C33CB8"/>
    <w:rsid w:val="00C73EDD"/>
    <w:rsid w:val="00C803F3"/>
    <w:rsid w:val="00C91615"/>
    <w:rsid w:val="00CA1215"/>
    <w:rsid w:val="00CB2348"/>
    <w:rsid w:val="00CB73C6"/>
    <w:rsid w:val="00CE236F"/>
    <w:rsid w:val="00CF7EEC"/>
    <w:rsid w:val="00D12465"/>
    <w:rsid w:val="00D45B4D"/>
    <w:rsid w:val="00D5546D"/>
    <w:rsid w:val="00D56011"/>
    <w:rsid w:val="00DA7394"/>
    <w:rsid w:val="00DB0A68"/>
    <w:rsid w:val="00DD22DA"/>
    <w:rsid w:val="00DD788E"/>
    <w:rsid w:val="00DE662C"/>
    <w:rsid w:val="00E0225B"/>
    <w:rsid w:val="00E76BFD"/>
    <w:rsid w:val="00EC2AF9"/>
    <w:rsid w:val="00F15A42"/>
    <w:rsid w:val="00F2412D"/>
    <w:rsid w:val="00F3181B"/>
    <w:rsid w:val="00F575FC"/>
    <w:rsid w:val="00F60225"/>
    <w:rsid w:val="00F917D2"/>
    <w:rsid w:val="00FB7C58"/>
    <w:rsid w:val="00FC5975"/>
    <w:rsid w:val="00FE6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A6F"/>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BC421C"/>
    <w:rPr>
      <w:sz w:val="16"/>
      <w:szCs w:val="16"/>
    </w:rPr>
  </w:style>
  <w:style w:type="paragraph" w:styleId="CommentText">
    <w:name w:val="annotation text"/>
    <w:basedOn w:val="Normal"/>
    <w:link w:val="CommentTextChar"/>
    <w:uiPriority w:val="99"/>
    <w:semiHidden/>
    <w:unhideWhenUsed/>
    <w:rsid w:val="00BC421C"/>
    <w:pPr>
      <w:spacing w:line="240" w:lineRule="auto"/>
    </w:pPr>
    <w:rPr>
      <w:sz w:val="20"/>
      <w:szCs w:val="20"/>
    </w:rPr>
  </w:style>
  <w:style w:type="character" w:customStyle="1" w:styleId="CommentTextChar">
    <w:name w:val="Comment Text Char"/>
    <w:basedOn w:val="DefaultParagraphFont"/>
    <w:link w:val="CommentText"/>
    <w:uiPriority w:val="99"/>
    <w:semiHidden/>
    <w:rsid w:val="00BC421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C421C"/>
    <w:rPr>
      <w:b/>
      <w:bCs/>
    </w:rPr>
  </w:style>
  <w:style w:type="character" w:customStyle="1" w:styleId="CommentSubjectChar">
    <w:name w:val="Comment Subject Char"/>
    <w:basedOn w:val="CommentTextChar"/>
    <w:link w:val="CommentSubject"/>
    <w:uiPriority w:val="99"/>
    <w:semiHidden/>
    <w:rsid w:val="00BC421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C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1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63DD3BE76D74B5997C52536DDA4AB26"/>
        <w:category>
          <w:name w:val="General"/>
          <w:gallery w:val="placeholder"/>
        </w:category>
        <w:types>
          <w:type w:val="bbPlcHdr"/>
        </w:types>
        <w:behaviors>
          <w:behavior w:val="content"/>
        </w:behaviors>
        <w:guid w:val="{EC0DDB17-5907-40A4-AE97-162A63024E07}"/>
      </w:docPartPr>
      <w:docPartBody>
        <w:p w:rsidR="00773B1A" w:rsidRDefault="00773B1A" w:rsidP="00773B1A">
          <w:pPr>
            <w:pStyle w:val="963DD3BE76D74B5997C52536DDA4AB2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72645"/>
    <w:rsid w:val="002F1F5C"/>
    <w:rsid w:val="00351A50"/>
    <w:rsid w:val="004E2C7C"/>
    <w:rsid w:val="00545821"/>
    <w:rsid w:val="00630AD9"/>
    <w:rsid w:val="00773B1A"/>
    <w:rsid w:val="00A926C2"/>
    <w:rsid w:val="00AE0D83"/>
    <w:rsid w:val="00B710F9"/>
    <w:rsid w:val="00EE1FE1"/>
    <w:rsid w:val="00F14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B1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392AD1FCED54644AC2FD44FFF12D7A6">
    <w:name w:val="5392AD1FCED54644AC2FD44FFF12D7A6"/>
    <w:rsid w:val="00F14672"/>
    <w:rPr>
      <w:lang w:eastAsia="en-GB"/>
    </w:rPr>
  </w:style>
  <w:style w:type="paragraph" w:customStyle="1" w:styleId="B7042A46CA7B4F4F8D39F919B657F8BA">
    <w:name w:val="B7042A46CA7B4F4F8D39F919B657F8BA"/>
    <w:rsid w:val="00351A50"/>
    <w:rPr>
      <w:lang w:eastAsia="en-GB"/>
    </w:rPr>
  </w:style>
  <w:style w:type="paragraph" w:customStyle="1" w:styleId="76641608D85647788AD0E839DB05B944">
    <w:name w:val="76641608D85647788AD0E839DB05B944"/>
    <w:rsid w:val="00351A50"/>
    <w:rPr>
      <w:lang w:eastAsia="en-GB"/>
    </w:rPr>
  </w:style>
  <w:style w:type="paragraph" w:customStyle="1" w:styleId="E864CE47D32943DDAB0CB5B8C0BE0903">
    <w:name w:val="E864CE47D32943DDAB0CB5B8C0BE0903"/>
    <w:rsid w:val="00351A50"/>
    <w:rPr>
      <w:lang w:eastAsia="en-GB"/>
    </w:rPr>
  </w:style>
  <w:style w:type="paragraph" w:customStyle="1" w:styleId="1E31A9E2C8064E2BA1C9F5C9DCA7DA9E">
    <w:name w:val="1E31A9E2C8064E2BA1C9F5C9DCA7DA9E"/>
    <w:rsid w:val="00773B1A"/>
    <w:rPr>
      <w:lang w:eastAsia="en-GB"/>
    </w:rPr>
  </w:style>
  <w:style w:type="paragraph" w:customStyle="1" w:styleId="963DD3BE76D74B5997C52536DDA4AB26">
    <w:name w:val="963DD3BE76D74B5997C52536DDA4AB26"/>
    <w:rsid w:val="00773B1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Prevent and counter-extremism</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1c8a0e75-f4bc-4eb4-8ed0-578eaea9e1ca"/>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A5410FF3-54DF-4E14-A9F5-204656B2B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1C1F0671</Template>
  <TotalTime>825</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26</cp:revision>
  <cp:lastPrinted>2018-05-30T14:36:00Z</cp:lastPrinted>
  <dcterms:created xsi:type="dcterms:W3CDTF">2018-05-29T09:43:00Z</dcterms:created>
  <dcterms:modified xsi:type="dcterms:W3CDTF">2018-06-04T10:46:00Z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y fmtid="{D5CDD505-2E9C-101B-9397-08002B2CF9AE}" pid="4" name="WorkflowChangePath">
    <vt:lpwstr>3c3253af-290e-48f0-97d8-a1fb08e5eb6b,5;3c3253af-290e-48f0-97d8-a1fb08e5eb6b,12;</vt:lpwstr>
  </property>
</Properties>
</file>